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84EA1">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1</w:t>
      </w:r>
    </w:p>
    <w:p w14:paraId="2FB8D120">
      <w:pPr>
        <w:pStyle w:val="5"/>
        <w:spacing w:after="0" w:line="572" w:lineRule="exact"/>
        <w:rPr>
          <w:rFonts w:hint="default"/>
        </w:rPr>
      </w:pPr>
    </w:p>
    <w:p w14:paraId="6DC0B2A2">
      <w:pPr>
        <w:keepNext w:val="0"/>
        <w:keepLines w:val="0"/>
        <w:pageBreakBefore w:val="0"/>
        <w:kinsoku/>
        <w:wordWrap/>
        <w:overflowPunct/>
        <w:topLinePunct w:val="0"/>
        <w:autoSpaceDE/>
        <w:autoSpaceDN/>
        <w:bidi w:val="0"/>
        <w:adjustRightInd/>
        <w:spacing w:afterLines="0" w:line="572" w:lineRule="exact"/>
        <w:ind w:left="0" w:leftChars="0" w:right="0" w:rightChars="0"/>
        <w:jc w:val="center"/>
        <w:rPr>
          <w:rFonts w:hint="eastAsia" w:ascii="Times New Roman" w:eastAsia="方正小标宋简体" w:cs="Times New Roman"/>
          <w:color w:val="000000" w:themeColor="text1"/>
          <w:sz w:val="44"/>
          <w:szCs w:val="44"/>
          <w:highlight w:val="none"/>
          <w:lang w:val="en-US" w:eastAsia="zh-CN"/>
          <w14:textFill>
            <w14:solidFill>
              <w14:schemeClr w14:val="tx1"/>
            </w14:solidFill>
          </w14:textFill>
        </w:rPr>
      </w:pPr>
      <w:r>
        <w:rPr>
          <w:rFonts w:hint="eastAsia" w:ascii="Times New Roman" w:eastAsia="方正小标宋简体" w:cs="Times New Roman"/>
          <w:color w:val="000000" w:themeColor="text1"/>
          <w:sz w:val="44"/>
          <w:szCs w:val="44"/>
          <w:highlight w:val="none"/>
          <w:lang w:eastAsia="zh-CN"/>
          <w14:textFill>
            <w14:solidFill>
              <w14:schemeClr w14:val="tx1"/>
            </w14:solidFill>
          </w14:textFill>
        </w:rPr>
        <w:t>乡村车间</w:t>
      </w:r>
      <w:r>
        <w:rPr>
          <w:rFonts w:hint="eastAsia" w:ascii="Times New Roman" w:eastAsia="方正小标宋简体" w:cs="Times New Roman"/>
          <w:color w:val="000000" w:themeColor="text1"/>
          <w:sz w:val="44"/>
          <w:szCs w:val="44"/>
          <w:highlight w:val="none"/>
          <w:lang w:val="en-US" w:eastAsia="zh-CN"/>
          <w14:textFill>
            <w14:solidFill>
              <w14:schemeClr w14:val="tx1"/>
            </w14:solidFill>
          </w14:textFill>
        </w:rPr>
        <w:t>认定管理标准及流程</w:t>
      </w:r>
    </w:p>
    <w:p w14:paraId="7DCA3BBF">
      <w:pPr>
        <w:pStyle w:val="6"/>
        <w:spacing w:afterLines="0" w:line="572" w:lineRule="exact"/>
        <w:rPr>
          <w:rFonts w:hint="eastAsia"/>
          <w:color w:val="000000" w:themeColor="text1"/>
          <w:highlight w:val="none"/>
          <w:lang w:val="en-US" w:eastAsia="zh-CN"/>
          <w14:textFill>
            <w14:solidFill>
              <w14:schemeClr w14:val="tx1"/>
            </w14:solidFill>
          </w14:textFill>
        </w:rPr>
      </w:pPr>
    </w:p>
    <w:p w14:paraId="77CDAF6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乡村车间，是指以</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吸纳防止返贫致贫对象等</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农村劳动力就业为目的，经县人力资源社会保障局认定且录入信息系统的市场主体。未经认定的，均不属于乡村车间。</w:t>
      </w:r>
    </w:p>
    <w:p w14:paraId="0DD90F2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一、认定标准</w:t>
      </w:r>
    </w:p>
    <w:p w14:paraId="6EFE01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w:t>
      </w:r>
      <w:bookmarkStart w:id="0" w:name="OLE_LINK1"/>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企业+乡村车间</w:t>
      </w:r>
      <w:bookmarkEnd w:id="0"/>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：企业总部设在</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城区，</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建设、购买或租用厂房等方式设立分部，从事生产经营活动，并已吸纳5人就业，其中：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2FD6A3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w:t>
      </w:r>
      <w:bookmarkStart w:id="1" w:name="OLE_LINK5"/>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市场主体+农户</w:t>
      </w:r>
      <w:bookmarkEnd w:id="1"/>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：企业（农民专业合作社）、个体工商户在乡镇（村）、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与农户建立承揽关系，签订承揽合同，并带动5人居家从事生产加工活动，其中：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460384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w:t>
      </w:r>
      <w:bookmarkStart w:id="2" w:name="OLE_LINK6"/>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乡镇企业或农民专业合作社自主创办</w:t>
      </w:r>
      <w:bookmarkEnd w:id="2"/>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：乡镇企业或农民专业合作社在乡镇（村）、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0C2B91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w:t>
      </w:r>
      <w:bookmarkStart w:id="3" w:name="OLE_LINK7"/>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个体工商户自主经营</w:t>
      </w:r>
      <w:bookmarkEnd w:id="3"/>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：个体工商户在乡镇（村）、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74F0E03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申请认定乡村车间的企业或个体工商户须为其吸纳就业或委托从事生产加工活动的人员，根据其工作特性购买工伤保险或相应额度的人身意外伤害保险。</w:t>
      </w:r>
    </w:p>
    <w:p w14:paraId="5F845D6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二、申报资料</w:t>
      </w:r>
    </w:p>
    <w:p w14:paraId="233EAB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1.企业或个体工商户营业执照、法定代表人身份证原件（备核）、复印件；</w:t>
      </w:r>
    </w:p>
    <w:p w14:paraId="5639D5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2.乡村车间房屋租赁合同、房产证或土地使用复印件；</w:t>
      </w:r>
    </w:p>
    <w:p w14:paraId="7774C9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3.厂房内、外景照片各1张，清晰显示车间名称和生产场景；</w:t>
      </w:r>
    </w:p>
    <w:p w14:paraId="2683F0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4.《乡村车间申请认定表》；</w:t>
      </w:r>
    </w:p>
    <w:p w14:paraId="44A78C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5.与吸纳就业人员签订的劳动合同或劳务协议（承揽合同）原件（备核）、复印件，《乡村车间吸纳就业花名册》，</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申报乡村车间前3个月</w:t>
      </w:r>
      <w:r>
        <w:rPr>
          <w:rFonts w:hint="eastAsia" w:ascii="仿宋" w:hAnsi="仿宋" w:eastAsia="仿宋" w:cs="仿宋"/>
          <w:color w:val="000000" w:themeColor="text1"/>
          <w:sz w:val="32"/>
          <w:szCs w:val="32"/>
          <w:highlight w:val="none"/>
          <w:lang w:val="en-US" w:eastAsia="zh-CN"/>
          <w14:textFill>
            <w14:solidFill>
              <w14:schemeClr w14:val="tx1"/>
            </w14:solidFill>
          </w14:textFill>
        </w:rPr>
        <w:t>通过银行、微信、支付宝等发放的工资凭证</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225F0C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6.消防安全承诺书。</w:t>
      </w:r>
    </w:p>
    <w:p w14:paraId="1FA6E3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三、认定程序</w:t>
      </w:r>
    </w:p>
    <w:p w14:paraId="4271B5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1.申请。企业或个体工商户通过湖南人社一体化平台向县人力资源社会保障局提出申请，提交上传相关资料。</w:t>
      </w:r>
    </w:p>
    <w:p w14:paraId="3E3D1F7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2.审核。县人力资源社会保障局对申请材料进行审核，审核通过后</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，在县人力资源社会保障局（或县政府）门户网站公示5个工作日。</w:t>
      </w:r>
    </w:p>
    <w:p w14:paraId="197DF4F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3.确认。经公示无异议的乡村车间，由县人力资源社会保障局予以确认，并将乡村车间名单报县农业农村局和县财政局备案。</w:t>
      </w:r>
    </w:p>
    <w:p w14:paraId="0E7D100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4.挂牌。由县人力资源社会保障局对通过认定的乡村车间进行授牌，名称统一为“湖南省永州市道县乡村车间”。</w:t>
      </w:r>
    </w:p>
    <w:p w14:paraId="5130BD4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default"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四、退出程序</w:t>
      </w:r>
    </w:p>
    <w:p w14:paraId="2A086D0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对符合下列3类情形的乡村车间，由县人力资源社会保障局与乡村车间负责人实地或电话核实情况后，取消其称号和享受帮扶政策资格，同步报县农业农村局和县财政局备案。动态调整退出后，由县人力资源社会保障局督促在5个工作日内对该车间的标识（铭牌）进行收回。</w:t>
      </w:r>
    </w:p>
    <w:p w14:paraId="4716E2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right="0" w:rightChars="0"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1.停止生产经营超过3个月，且无法恢复正常经营的乡村车间。</w:t>
      </w:r>
    </w:p>
    <w:p w14:paraId="1E5C1B9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2.持续6个月以上吸纳就业少于5人或吸纳</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就业少于2人的乡村车间。</w:t>
      </w:r>
    </w:p>
    <w:p w14:paraId="044FA7D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3.乡村车间营业执照已注销。</w:t>
      </w:r>
    </w:p>
    <w:p w14:paraId="32FDA118">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F45E2"/>
    <w:rsid w:val="019F4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index 5"/>
    <w:basedOn w:val="1"/>
    <w:next w:val="1"/>
    <w:qFormat/>
    <w:uiPriority w:val="0"/>
    <w:pPr>
      <w:ind w:left="1680"/>
    </w:pPr>
    <w:rPr>
      <w:rFonts w:ascii="Times New Roman" w:hAnsi="Times New Roman" w:eastAsia="宋体" w:cs="Times New Roman"/>
    </w:rPr>
  </w:style>
  <w:style w:type="paragraph" w:styleId="5">
    <w:name w:val="Body Text"/>
    <w:basedOn w:val="1"/>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2026-08-10T02:38:00Z</dcterms:created>
  <dc:creator>微信用户</dc:creator>
  <cp:lastModifiedBy>微信用户</cp:lastModifiedBy>
  <dcterms:modified xsi:type="dcterms:W3CDTF">2026-08-10T02:39:35Z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4BA0C797C2794472A89A7F5F9CE0E7D7_11</vt:lpwstr>
  </property>
  <property fmtid="{D5CDD505-2E9C-101B-9397-08002B2CF9AE}" pid="4" name="KSOTemplateDocerSaveRecord">
    <vt:lpwstr>eyJoZGlkIjoiOTBlM2I4NjAxYjQ5NjQwNjM3NzdjNDM0MGZlYTJjN2MiLCJ1c2VySWQiOiIxNjMxMTUzNDExIn0=</vt:lpwstr>
  </property>
</Properties>
</file>