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C9D0C">
      <w:pPr>
        <w:pStyle w:val="5"/>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3</w:t>
      </w:r>
    </w:p>
    <w:p w14:paraId="42CBE636">
      <w:pPr>
        <w:pStyle w:val="5"/>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3F0FB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52" w:lineRule="exact"/>
        <w:ind w:left="0" w:leftChars="0" w:right="0" w:rightChars="0" w:firstLine="0"/>
        <w:jc w:val="center"/>
        <w:textAlignment w:val="auto"/>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稳岗补贴经办流程</w:t>
      </w:r>
    </w:p>
    <w:p w14:paraId="2542D2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52" w:lineRule="exact"/>
        <w:ind w:left="0" w:leftChars="0" w:right="0" w:rightChars="0" w:firstLine="630"/>
        <w:jc w:val="center"/>
        <w:textAlignment w:val="auto"/>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p>
    <w:p w14:paraId="184DBE18">
      <w:pPr>
        <w:keepNext w:val="0"/>
        <w:keepLines w:val="0"/>
        <w:pageBreakBefore w:val="0"/>
        <w:widowControl w:val="0"/>
        <w:numPr>
          <w:ilvl w:val="0"/>
          <w:numId w:val="0"/>
        </w:numPr>
        <w:kinsoku/>
        <w:wordWrap/>
        <w:overflowPunct/>
        <w:topLinePunct w:val="0"/>
        <w:autoSpaceDE/>
        <w:autoSpaceDN/>
        <w:bidi w:val="0"/>
        <w:adjustRightInd/>
        <w:snapToGrid/>
        <w:spacing w:afterLines="0" w:line="552" w:lineRule="exact"/>
        <w:ind w:left="0" w:leftChars="0" w:right="0" w:rightChars="0" w:firstLine="640" w:firstLineChars="200"/>
        <w:contextualSpacing/>
        <w:jc w:val="both"/>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kern w:val="2"/>
          <w:sz w:val="32"/>
          <w:szCs w:val="24"/>
          <w:highlight w:val="none"/>
          <w:lang w:val="en-US" w:eastAsia="zh-CN" w:bidi="ar-SA"/>
          <w14:textFill>
            <w14:solidFill>
              <w14:schemeClr w14:val="tx1"/>
            </w14:solidFill>
          </w14:textFill>
        </w:rPr>
        <w:t>一、</w:t>
      </w:r>
      <w:r>
        <w:rPr>
          <w:rFonts w:hint="eastAsia" w:ascii="黑体" w:hAnsi="黑体" w:eastAsia="黑体" w:cs="黑体"/>
          <w:color w:val="000000" w:themeColor="text1"/>
          <w:sz w:val="32"/>
          <w:highlight w:val="none"/>
          <w:lang w:val="en-US" w:eastAsia="zh-CN"/>
          <w14:textFill>
            <w14:solidFill>
              <w14:schemeClr w14:val="tx1"/>
            </w14:solidFill>
          </w14:textFill>
        </w:rPr>
        <w:t>补贴</w:t>
      </w:r>
      <w:r>
        <w:rPr>
          <w:rFonts w:hint="eastAsia" w:ascii="黑体" w:hAnsi="黑体" w:eastAsia="黑体" w:cs="黑体"/>
          <w:color w:val="000000" w:themeColor="text1"/>
          <w:sz w:val="32"/>
          <w:highlight w:val="none"/>
          <w14:textFill>
            <w14:solidFill>
              <w14:schemeClr w14:val="tx1"/>
            </w14:solidFill>
          </w14:textFill>
        </w:rPr>
        <w:t>对象</w:t>
      </w:r>
    </w:p>
    <w:p w14:paraId="532AA1A0">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上一年度吸纳劳动者就业6个月以上</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且</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年工资性收入6000元以上的乡村车间。</w:t>
      </w:r>
    </w:p>
    <w:p w14:paraId="10991205">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highlight w:val="none"/>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二、</w:t>
      </w:r>
      <w:r>
        <w:rPr>
          <w:rFonts w:hint="eastAsia" w:ascii="黑体" w:hAnsi="黑体" w:eastAsia="黑体" w:cs="黑体"/>
          <w:color w:val="000000" w:themeColor="text1"/>
          <w:sz w:val="32"/>
          <w:highlight w:val="none"/>
          <w14:textFill>
            <w14:solidFill>
              <w14:schemeClr w14:val="tx1"/>
            </w14:solidFill>
          </w14:textFill>
        </w:rPr>
        <w:t>补贴标准</w:t>
      </w:r>
    </w:p>
    <w:p w14:paraId="0332BF36">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1.每年对乡村车间吸纳就业的符合条件劳动者，按照300元每人标准给予一次性稳岗补贴。</w:t>
      </w:r>
    </w:p>
    <w:p w14:paraId="2C68D497">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2.每年对乡村车间吸纳就业的符合条件农村低收入人口、离校两年内未就业高校毕业生、退役军人、残疾人、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，按照2000元每人标准给予一次性稳岗补贴。</w:t>
      </w:r>
    </w:p>
    <w:p w14:paraId="36A16BF5">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稳岗补贴标准从高享受，不进行叠加；每人每年只能在一个乡村车间作为吸纳就业对象进行补贴申报；若有两个乡村车间不同时间段吸纳同一对象就业，由最近吸纳就业的乡村车间进行补贴申报。</w:t>
      </w:r>
    </w:p>
    <w:p w14:paraId="457D9A93">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highlight w:val="none"/>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三、补贴申报</w:t>
      </w:r>
    </w:p>
    <w:p w14:paraId="10DE97F1">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乡村车间通过湖南人社一体化平台，向县人力资源社会保障局提出申报，并在平台上传以下材料：</w:t>
      </w:r>
    </w:p>
    <w:p w14:paraId="0D4E9E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（一）乡村车间吸纳就业花名册，含姓名、身份证号码、联系电话、</w:t>
      </w:r>
      <w:r>
        <w:rPr>
          <w:rFonts w:hint="default" w:ascii="仿宋" w:hAnsi="仿宋" w:eastAsia="仿宋" w:cs="仿宋"/>
          <w:color w:val="000000" w:themeColor="text1"/>
          <w:sz w:val="32"/>
          <w:szCs w:val="32"/>
          <w:highlight w:val="none"/>
          <w:lang w:val="en-US" w:eastAsia="zh-CN"/>
          <w14:textFill>
            <w14:solidFill>
              <w14:schemeClr w14:val="tx1"/>
            </w14:solidFill>
          </w14:textFill>
        </w:rPr>
        <w:t>上岗日期</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、年度工资总额等信息，标注农村低收入人口、离校两年内未就业高校毕业生、退役军人、残疾人、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和其他人员。花名册人员信息应与系统记录情况保持一致。</w:t>
      </w:r>
    </w:p>
    <w:p w14:paraId="0219E72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（二）通过银行发放工资相关流水；通过微信、支付宝等非银行渠道发放工资的，除提供相关转账支付凭证外，还需提供员工</w:t>
      </w:r>
      <w:r>
        <w:rPr>
          <w:rFonts w:hint="default" w:ascii="仿宋" w:hAnsi="仿宋" w:eastAsia="仿宋" w:cs="仿宋"/>
          <w:color w:val="000000" w:themeColor="text1"/>
          <w:sz w:val="32"/>
          <w:szCs w:val="32"/>
          <w:highlight w:val="none"/>
          <w:lang w:val="en-US" w:eastAsia="zh-CN"/>
          <w14:textFill>
            <w14:solidFill>
              <w14:schemeClr w14:val="tx1"/>
            </w14:solidFill>
          </w14:textFill>
        </w:rPr>
        <w:t>领取</w:t>
      </w:r>
      <w:r>
        <w:rPr>
          <w:rFonts w:hint="eastAsia" w:ascii="仿宋" w:hAnsi="仿宋" w:eastAsia="仿宋" w:cs="仿宋"/>
          <w:color w:val="000000" w:themeColor="text1"/>
          <w:sz w:val="32"/>
          <w:szCs w:val="32"/>
          <w:highlight w:val="none"/>
          <w:lang w:val="en-US" w:eastAsia="zh-CN"/>
          <w14:textFill>
            <w14:solidFill>
              <w14:schemeClr w14:val="tx1"/>
            </w14:solidFill>
          </w14:textFill>
        </w:rPr>
        <w:t>工资签字确认表，并加盖车间公章或车间负责人签字。</w:t>
      </w:r>
    </w:p>
    <w:p w14:paraId="67A42A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（三）购买工伤保险或人身意外伤害保险</w:t>
      </w:r>
      <w:r>
        <w:rPr>
          <w:rFonts w:hint="default" w:ascii="仿宋" w:hAnsi="仿宋" w:eastAsia="仿宋" w:cs="仿宋"/>
          <w:color w:val="000000" w:themeColor="text1"/>
          <w:sz w:val="32"/>
          <w:szCs w:val="32"/>
          <w:highlight w:val="none"/>
          <w:lang w:val="en-US" w:eastAsia="zh-CN"/>
          <w14:textFill>
            <w14:solidFill>
              <w14:schemeClr w14:val="tx1"/>
            </w14:solidFill>
          </w14:textFill>
        </w:rPr>
        <w:t>凭据或相关证明</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5F624B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（四）对于吸纳的离校两年内未就业高校毕业生、退役军人应分别上传毕业证书、退役军人证明书等能证明身份类别的材料。农村低收入人口、残疾人、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身份由系统进行自动校验，无须上传证明材料。</w:t>
      </w:r>
    </w:p>
    <w:p w14:paraId="3BE2F1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（五）企业或个体工商户在银行设立的基本账户信息，其中属企业的需要加盖公章，属个体工商户的需经其主要负责人签字确认。</w:t>
      </w:r>
    </w:p>
    <w:p w14:paraId="0915EEDF">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default" w:ascii="仿宋" w:hAnsi="仿宋" w:eastAsia="仿宋" w:cs="仿宋"/>
          <w:color w:val="000000" w:themeColor="text1"/>
          <w:sz w:val="32"/>
          <w:highlight w:val="none"/>
          <w:lang w:val="en-US"/>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四、审核拨付</w:t>
      </w:r>
    </w:p>
    <w:p w14:paraId="6C6E55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县人力资源社会保障局应及时对乡村车间提交的稳岗补贴申请进行审核，将审核通过的乡村车间相关补贴信息在县人力资源社会保障局</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（或县政府）</w:t>
      </w:r>
      <w:r>
        <w:rPr>
          <w:rFonts w:hint="eastAsia" w:ascii="仿宋" w:hAnsi="仿宋" w:eastAsia="仿宋" w:cs="仿宋"/>
          <w:color w:val="000000" w:themeColor="text1"/>
          <w:sz w:val="32"/>
          <w:szCs w:val="32"/>
          <w:highlight w:val="none"/>
          <w:lang w:val="en-US" w:eastAsia="zh-CN"/>
          <w14:textFill>
            <w14:solidFill>
              <w14:schemeClr w14:val="tx1"/>
            </w14:solidFill>
          </w14:textFill>
        </w:rPr>
        <w:t>门户网站进行公示，公示期不少于5个工作日。公示无异议后，由县人力资源社会保障局</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将乡村车间补贴审核结果报县农业农村局，并向县财政局提出资金安排申请，由县财政局按规定拨付补贴资金。</w:t>
      </w:r>
    </w:p>
    <w:p w14:paraId="0AE98B60">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bookmarkStart w:id="0" w:name="_GoBack"/>
      <w:bookmarkEnd w:id="0"/>
    </w:p>
    <w:p w14:paraId="16993CF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095FA8"/>
    <w:rsid w:val="6A095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index 5"/>
    <w:basedOn w:val="1"/>
    <w:next w:val="1"/>
    <w:qFormat/>
    <w:uiPriority w:val="0"/>
    <w:pPr>
      <w:ind w:left="1680"/>
    </w:pPr>
    <w:rPr>
      <w:rFonts w:ascii="Times New Roman" w:hAnsi="Times New Roman" w:eastAsia="宋体" w:cs="Times New Roman"/>
    </w:rPr>
  </w:style>
  <w:style w:type="paragraph" w:styleId="5">
    <w:name w:val="footer"/>
    <w:basedOn w:val="1"/>
    <w:next w:val="4"/>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2026-08-10T02:43:00Z</dcterms:created>
  <dc:creator>微信用户</dc:creator>
  <cp:lastModifiedBy>微信用户</cp:lastModifiedBy>
  <dcterms:modified xsi:type="dcterms:W3CDTF">2026-08-10T02:44:32Z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8FFE4C6A9A654793BA0416C9A88C8FFE_11</vt:lpwstr>
  </property>
  <property fmtid="{D5CDD505-2E9C-101B-9397-08002B2CF9AE}" pid="4" name="KSOTemplateDocerSaveRecord">
    <vt:lpwstr>eyJoZGlkIjoiOTBlM2I4NjAxYjQ5NjQwNjM3NzdjNDM0MGZlYTJjN2MiLCJ1c2VySWQiOiIxNjMxMTUzNDExIn0=</vt:lpwstr>
  </property>
</Properties>
</file>