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FF441">
      <w:pPr>
        <w:spacing w:before="98" w:line="463" w:lineRule="exact"/>
        <w:rPr>
          <w:rFonts w:ascii="Arial" w:hAnsi="Arial" w:eastAsia="Arial" w:cs="Arial"/>
          <w:sz w:val="34"/>
          <w:szCs w:val="34"/>
        </w:rPr>
      </w:pPr>
      <w:r>
        <w:rPr>
          <w:rFonts w:ascii="Arial" w:hAnsi="Arial" w:eastAsia="Arial" w:cs="Arial"/>
          <w:spacing w:val="-13"/>
          <w:position w:val="2"/>
          <w:sz w:val="34"/>
          <w:szCs w:val="34"/>
        </w:rPr>
        <w:t>DXDR-2026-50001</w:t>
      </w:r>
    </w:p>
    <w:p w14:paraId="0D165372">
      <w:pPr>
        <w:spacing w:line="274" w:lineRule="auto"/>
        <w:rPr>
          <w:rFonts w:ascii="Arial"/>
          <w:sz w:val="21"/>
        </w:rPr>
      </w:pPr>
    </w:p>
    <w:p w14:paraId="04FDB21B">
      <w:pPr>
        <w:spacing w:line="275" w:lineRule="auto"/>
        <w:rPr>
          <w:rFonts w:ascii="Arial"/>
          <w:sz w:val="21"/>
        </w:rPr>
      </w:pPr>
    </w:p>
    <w:p w14:paraId="07BF563F">
      <w:pPr>
        <w:spacing w:line="275" w:lineRule="auto"/>
        <w:rPr>
          <w:rFonts w:ascii="Arial"/>
          <w:sz w:val="21"/>
        </w:rPr>
      </w:pPr>
    </w:p>
    <w:p w14:paraId="19880192">
      <w:pPr>
        <w:spacing w:line="275" w:lineRule="auto"/>
        <w:rPr>
          <w:rFonts w:ascii="Arial"/>
          <w:sz w:val="21"/>
        </w:rPr>
      </w:pPr>
    </w:p>
    <w:p w14:paraId="14C46E65">
      <w:pPr>
        <w:spacing w:line="275" w:lineRule="auto"/>
        <w:rPr>
          <w:rFonts w:ascii="Arial"/>
          <w:sz w:val="21"/>
        </w:rPr>
      </w:pPr>
    </w:p>
    <w:p w14:paraId="31DBBB79">
      <w:pPr>
        <w:spacing w:line="275" w:lineRule="auto"/>
        <w:rPr>
          <w:rFonts w:ascii="Arial"/>
          <w:sz w:val="21"/>
        </w:rPr>
      </w:pPr>
    </w:p>
    <w:p w14:paraId="20756B07">
      <w:pPr>
        <w:spacing w:line="275" w:lineRule="auto"/>
        <w:rPr>
          <w:rFonts w:ascii="Arial"/>
          <w:sz w:val="21"/>
        </w:rPr>
      </w:pPr>
    </w:p>
    <w:p w14:paraId="47E6AFA2">
      <w:pPr>
        <w:spacing w:line="275" w:lineRule="auto"/>
        <w:rPr>
          <w:rFonts w:ascii="Arial"/>
          <w:sz w:val="21"/>
        </w:rPr>
      </w:pPr>
    </w:p>
    <w:p w14:paraId="4281FB1B">
      <w:pPr>
        <w:spacing w:line="275" w:lineRule="auto"/>
        <w:rPr>
          <w:rFonts w:ascii="Arial"/>
          <w:sz w:val="21"/>
        </w:rPr>
      </w:pPr>
    </w:p>
    <w:p w14:paraId="73122F90">
      <w:pPr>
        <w:spacing w:line="275" w:lineRule="auto"/>
        <w:rPr>
          <w:rFonts w:ascii="Arial"/>
          <w:sz w:val="21"/>
        </w:rPr>
      </w:pPr>
    </w:p>
    <w:p w14:paraId="033C904D">
      <w:pPr>
        <w:spacing w:line="275" w:lineRule="auto"/>
        <w:rPr>
          <w:rFonts w:ascii="Arial"/>
          <w:sz w:val="21"/>
        </w:rPr>
      </w:pPr>
    </w:p>
    <w:p w14:paraId="01228456">
      <w:pPr>
        <w:spacing w:line="275" w:lineRule="auto"/>
        <w:rPr>
          <w:rFonts w:ascii="Arial"/>
          <w:sz w:val="21"/>
        </w:rPr>
      </w:pPr>
    </w:p>
    <w:p w14:paraId="0ED223D0">
      <w:pPr>
        <w:spacing w:before="115" w:line="220" w:lineRule="auto"/>
        <w:ind w:left="305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25"/>
          <w:sz w:val="35"/>
          <w:szCs w:val="35"/>
        </w:rPr>
        <w:t>道农联〔2026〕9号</w:t>
      </w:r>
    </w:p>
    <w:p w14:paraId="30599E6B">
      <w:pPr>
        <w:spacing w:line="59" w:lineRule="exact"/>
        <w:ind w:firstLine="9"/>
      </w:pPr>
    </w:p>
    <w:p w14:paraId="6773CE63">
      <w:pPr>
        <w:spacing w:line="254" w:lineRule="auto"/>
        <w:rPr>
          <w:rFonts w:ascii="Arial"/>
          <w:sz w:val="21"/>
        </w:rPr>
      </w:pPr>
    </w:p>
    <w:p w14:paraId="2DCE647E">
      <w:pPr>
        <w:spacing w:line="254" w:lineRule="auto"/>
        <w:rPr>
          <w:rFonts w:ascii="Arial"/>
          <w:sz w:val="21"/>
        </w:rPr>
      </w:pPr>
    </w:p>
    <w:p w14:paraId="2BB34B85">
      <w:pPr>
        <w:spacing w:line="254" w:lineRule="auto"/>
        <w:rPr>
          <w:rFonts w:ascii="Arial"/>
          <w:sz w:val="21"/>
        </w:rPr>
      </w:pPr>
    </w:p>
    <w:p w14:paraId="560C6DA0">
      <w:pPr>
        <w:spacing w:line="255" w:lineRule="auto"/>
        <w:rPr>
          <w:rFonts w:ascii="Arial"/>
          <w:sz w:val="21"/>
        </w:rPr>
      </w:pPr>
    </w:p>
    <w:p w14:paraId="5A8CB3E6">
      <w:pPr>
        <w:pStyle w:val="2"/>
        <w:spacing w:before="157" w:line="277" w:lineRule="auto"/>
        <w:ind w:left="2666" w:right="261" w:hanging="2390"/>
        <w:rPr>
          <w:sz w:val="48"/>
          <w:szCs w:val="48"/>
        </w:rPr>
      </w:pPr>
      <w:r>
        <w:rPr>
          <w:b/>
          <w:bCs/>
          <w:spacing w:val="-51"/>
          <w:sz w:val="48"/>
          <w:szCs w:val="48"/>
        </w:rPr>
        <w:t>关于印发《道县农村“组账村管乡代”工作</w:t>
      </w:r>
      <w:r>
        <w:rPr>
          <w:spacing w:val="8"/>
          <w:sz w:val="48"/>
          <w:szCs w:val="48"/>
        </w:rPr>
        <w:t xml:space="preserve"> </w:t>
      </w:r>
      <w:r>
        <w:rPr>
          <w:b/>
          <w:bCs/>
          <w:spacing w:val="-43"/>
          <w:sz w:val="48"/>
          <w:szCs w:val="48"/>
        </w:rPr>
        <w:t>实施方案》的通知</w:t>
      </w:r>
    </w:p>
    <w:p w14:paraId="2EB04249">
      <w:pPr>
        <w:spacing w:line="270" w:lineRule="auto"/>
        <w:rPr>
          <w:rFonts w:ascii="Arial"/>
          <w:sz w:val="21"/>
        </w:rPr>
      </w:pPr>
    </w:p>
    <w:p w14:paraId="41C7A474">
      <w:pPr>
        <w:spacing w:line="270" w:lineRule="auto"/>
        <w:rPr>
          <w:rFonts w:ascii="Arial"/>
          <w:sz w:val="21"/>
        </w:rPr>
      </w:pPr>
    </w:p>
    <w:p w14:paraId="7DC95E1E">
      <w:pPr>
        <w:spacing w:before="108" w:line="222" w:lineRule="auto"/>
        <w:ind w:left="39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6"/>
          <w:sz w:val="33"/>
          <w:szCs w:val="33"/>
        </w:rPr>
        <w:t>各乡镇人民政府、街道办事处：</w:t>
      </w:r>
    </w:p>
    <w:p w14:paraId="6056235A">
      <w:pPr>
        <w:spacing w:before="137" w:line="364" w:lineRule="auto"/>
        <w:ind w:left="39" w:right="25" w:firstLine="69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现将《道县农村“组账村管乡代”工作实施方案》印发给你</w:t>
      </w:r>
      <w:r>
        <w:rPr>
          <w:rFonts w:ascii="仿宋" w:hAnsi="仿宋" w:eastAsia="仿宋" w:cs="仿宋"/>
          <w:spacing w:val="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4"/>
          <w:sz w:val="33"/>
          <w:szCs w:val="33"/>
        </w:rPr>
        <w:t>们，请认真贯彻执行。</w:t>
      </w:r>
    </w:p>
    <w:p w14:paraId="083E355F">
      <w:pPr>
        <w:spacing w:line="295" w:lineRule="auto"/>
        <w:rPr>
          <w:rFonts w:ascii="Arial"/>
          <w:sz w:val="21"/>
        </w:rPr>
      </w:pPr>
    </w:p>
    <w:p w14:paraId="37E05CFF">
      <w:pPr>
        <w:spacing w:line="295" w:lineRule="auto"/>
        <w:rPr>
          <w:rFonts w:ascii="Arial"/>
          <w:sz w:val="21"/>
        </w:rPr>
      </w:pPr>
    </w:p>
    <w:p w14:paraId="471B5A11">
      <w:pPr>
        <w:spacing w:line="295" w:lineRule="auto"/>
        <w:rPr>
          <w:rFonts w:ascii="Arial"/>
          <w:sz w:val="21"/>
        </w:rPr>
      </w:pPr>
    </w:p>
    <w:p w14:paraId="08303164">
      <w:pPr>
        <w:spacing w:line="296" w:lineRule="auto"/>
        <w:rPr>
          <w:rFonts w:ascii="Arial"/>
          <w:sz w:val="21"/>
        </w:rPr>
      </w:pPr>
    </w:p>
    <w:p w14:paraId="62A9CA64">
      <w:pPr>
        <w:spacing w:before="107" w:line="223" w:lineRule="auto"/>
        <w:ind w:left="5739"/>
        <w:rPr>
          <w:rFonts w:ascii="仿宋" w:hAnsi="仿宋" w:eastAsia="仿宋" w:cs="仿宋"/>
          <w:sz w:val="33"/>
          <w:szCs w:val="33"/>
        </w:rPr>
      </w:pPr>
      <w:r>
        <w:pict>
          <v:shape id="_x0000_s1026" o:spid="_x0000_s1026" o:spt="202" type="#_x0000_t202" style="position:absolute;left:0pt;margin-left:82pt;margin-top:5.2pt;height:21.85pt;width:113.6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BB26BCD">
                  <w:pPr>
                    <w:spacing w:before="19" w:line="222" w:lineRule="auto"/>
                    <w:ind w:left="20"/>
                    <w:rPr>
                      <w:rFonts w:ascii="仿宋" w:hAnsi="仿宋" w:eastAsia="仿宋" w:cs="仿宋"/>
                      <w:sz w:val="33"/>
                      <w:szCs w:val="33"/>
                    </w:rPr>
                  </w:pPr>
                  <w:r>
                    <w:rPr>
                      <w:rFonts w:ascii="仿宋" w:hAnsi="仿宋" w:eastAsia="仿宋" w:cs="仿宋"/>
                      <w:spacing w:val="-10"/>
                      <w:sz w:val="33"/>
                      <w:szCs w:val="33"/>
                    </w:rPr>
                    <w:t>道县农业农村局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1"/>
          <w:sz w:val="33"/>
          <w:szCs w:val="33"/>
        </w:rPr>
        <w:t>道县财政局</w:t>
      </w:r>
    </w:p>
    <w:p w14:paraId="081CC0F5">
      <w:pPr>
        <w:spacing w:before="261" w:line="222" w:lineRule="auto"/>
        <w:ind w:firstLine="5760" w:firstLineChars="200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2026年9月12</w:t>
      </w:r>
      <w:r>
        <w:rPr>
          <w:rFonts w:ascii="仿宋" w:hAnsi="仿宋" w:eastAsia="仿宋" w:cs="仿宋"/>
          <w:spacing w:val="24"/>
          <w:sz w:val="33"/>
          <w:szCs w:val="33"/>
        </w:rPr>
        <w:t>日</w:t>
      </w:r>
    </w:p>
    <w:p w14:paraId="63BEE602">
      <w:pPr>
        <w:spacing w:line="222" w:lineRule="auto"/>
        <w:rPr>
          <w:rFonts w:ascii="仿宋" w:hAnsi="仿宋" w:eastAsia="仿宋" w:cs="仿宋"/>
          <w:sz w:val="33"/>
          <w:szCs w:val="33"/>
        </w:rPr>
        <w:sectPr>
          <w:footerReference r:id="rId5" w:type="default"/>
          <w:pgSz w:w="11900" w:h="16840"/>
          <w:pgMar w:top="1431" w:right="1585" w:bottom="1280" w:left="1519" w:header="0" w:footer="1066" w:gutter="0"/>
          <w:cols w:space="720" w:num="1"/>
        </w:sectPr>
      </w:pPr>
    </w:p>
    <w:p w14:paraId="378F0816">
      <w:pPr>
        <w:spacing w:line="302" w:lineRule="auto"/>
        <w:rPr>
          <w:rFonts w:ascii="Arial"/>
          <w:sz w:val="21"/>
        </w:rPr>
      </w:pPr>
    </w:p>
    <w:p w14:paraId="56DA0F6B">
      <w:pPr>
        <w:spacing w:line="302" w:lineRule="auto"/>
        <w:rPr>
          <w:rFonts w:ascii="Arial"/>
          <w:sz w:val="21"/>
        </w:rPr>
      </w:pPr>
    </w:p>
    <w:p w14:paraId="16481A57">
      <w:pPr>
        <w:spacing w:line="302" w:lineRule="auto"/>
        <w:rPr>
          <w:rFonts w:ascii="Arial"/>
          <w:sz w:val="21"/>
        </w:rPr>
      </w:pPr>
    </w:p>
    <w:p w14:paraId="2151B08E">
      <w:pPr>
        <w:pStyle w:val="2"/>
        <w:spacing w:before="156" w:line="219" w:lineRule="auto"/>
        <w:ind w:left="486"/>
        <w:rPr>
          <w:sz w:val="48"/>
          <w:szCs w:val="48"/>
        </w:rPr>
      </w:pPr>
      <w:r>
        <w:rPr>
          <w:b/>
          <w:bCs/>
          <w:spacing w:val="-50"/>
          <w:sz w:val="48"/>
          <w:szCs w:val="48"/>
        </w:rPr>
        <w:t>道县农村“组账村管乡代”工作实施方案</w:t>
      </w:r>
    </w:p>
    <w:p w14:paraId="1714FCBA">
      <w:pPr>
        <w:spacing w:line="248" w:lineRule="auto"/>
        <w:rPr>
          <w:rFonts w:ascii="Arial"/>
          <w:sz w:val="21"/>
        </w:rPr>
      </w:pPr>
    </w:p>
    <w:p w14:paraId="79A7B2DA">
      <w:pPr>
        <w:spacing w:line="249" w:lineRule="auto"/>
        <w:rPr>
          <w:rFonts w:ascii="Arial"/>
          <w:sz w:val="21"/>
        </w:rPr>
      </w:pPr>
    </w:p>
    <w:p w14:paraId="65BC0332">
      <w:pPr>
        <w:spacing w:line="249" w:lineRule="auto"/>
        <w:rPr>
          <w:rFonts w:ascii="Arial"/>
          <w:sz w:val="21"/>
        </w:rPr>
      </w:pPr>
    </w:p>
    <w:p w14:paraId="2F57E8E5">
      <w:pPr>
        <w:spacing w:before="104" w:line="318" w:lineRule="auto"/>
        <w:ind w:firstLine="64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为进一步规范全县农村集体资金、资产、资源</w:t>
      </w:r>
      <w:r>
        <w:rPr>
          <w:rFonts w:hint="eastAsia" w:ascii="仿宋" w:hAnsi="仿宋" w:eastAsia="仿宋" w:cs="仿宋"/>
          <w:spacing w:val="-18"/>
          <w:sz w:val="32"/>
          <w:szCs w:val="32"/>
          <w:lang w:eastAsia="zh-CN"/>
        </w:rPr>
        <w:t>（</w:t>
      </w:r>
      <w:r>
        <w:rPr>
          <w:rFonts w:ascii="仿宋" w:hAnsi="仿宋" w:eastAsia="仿宋" w:cs="仿宋"/>
          <w:spacing w:val="-18"/>
          <w:sz w:val="32"/>
          <w:szCs w:val="32"/>
        </w:rPr>
        <w:t>以下简称“三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资”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）</w:t>
      </w:r>
      <w:r>
        <w:rPr>
          <w:rFonts w:ascii="仿宋" w:hAnsi="仿宋" w:eastAsia="仿宋" w:cs="仿宋"/>
          <w:spacing w:val="-4"/>
          <w:sz w:val="32"/>
          <w:szCs w:val="32"/>
        </w:rPr>
        <w:t>管理，健全村级、组级财务管理制度，堵塞农村财务管理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漏洞，防范基层廉政风险，壮大农村集体经济，夯实乡村治理根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基。根据《湖南省农村集体资产监督管理办法》及省市关于农村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7"/>
          <w:sz w:val="32"/>
          <w:szCs w:val="32"/>
        </w:rPr>
        <w:t>“三资”规范化管理相关工作部署，结合我县农村财务管理实际，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特制定本实施方案。</w:t>
      </w:r>
    </w:p>
    <w:p w14:paraId="6F736C5B">
      <w:pPr>
        <w:spacing w:before="70" w:line="222" w:lineRule="auto"/>
        <w:ind w:left="64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4"/>
          <w:sz w:val="30"/>
          <w:szCs w:val="30"/>
        </w:rPr>
        <w:t>一</w:t>
      </w:r>
      <w:r>
        <w:rPr>
          <w:rFonts w:ascii="黑体" w:hAnsi="黑体" w:eastAsia="黑体" w:cs="黑体"/>
          <w:spacing w:val="-79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4"/>
          <w:sz w:val="30"/>
          <w:szCs w:val="30"/>
        </w:rPr>
        <w:t>、总体要求</w:t>
      </w:r>
    </w:p>
    <w:p w14:paraId="5390F5C1">
      <w:pPr>
        <w:spacing w:before="184" w:line="324" w:lineRule="auto"/>
        <w:ind w:left="19" w:firstLine="62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以“县统筹、部门指导，乡主责、村主体”的工作原则，以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32"/>
          <w:szCs w:val="32"/>
        </w:rPr>
        <w:t>规范农村财务运行为核心，以健全监管体系为抓手，在依法依规、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尊重农村集体经济组织自主选择权的前提下，稳步推行组账村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管、账务乡代管的管理模式，厘清村组级账务管理</w:t>
      </w:r>
      <w:r>
        <w:rPr>
          <w:rFonts w:ascii="仿宋" w:hAnsi="仿宋" w:eastAsia="仿宋" w:cs="仿宋"/>
          <w:spacing w:val="-11"/>
          <w:sz w:val="32"/>
          <w:szCs w:val="32"/>
        </w:rPr>
        <w:t>权责，统一财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32"/>
          <w:szCs w:val="32"/>
        </w:rPr>
        <w:t>务核算标准、收支流程、监管机制。彻底解决农村组级账务混乱、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收支不规范、公开不透明、监管不到位等突出问</w:t>
      </w:r>
      <w:r>
        <w:rPr>
          <w:rFonts w:ascii="仿宋" w:hAnsi="仿宋" w:eastAsia="仿宋" w:cs="仿宋"/>
          <w:spacing w:val="-12"/>
          <w:sz w:val="32"/>
          <w:szCs w:val="32"/>
        </w:rPr>
        <w:t>题，构建“权属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明晰、权责统一、收支规范、监管到位、公开透明”的农村财务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7"/>
          <w:sz w:val="32"/>
          <w:szCs w:val="32"/>
        </w:rPr>
        <w:t>管理新格局，推动全县农村集体“三资”管理制度化、规范化、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阳光化。</w:t>
      </w:r>
    </w:p>
    <w:p w14:paraId="30E97A59">
      <w:pPr>
        <w:spacing w:before="1" w:line="221" w:lineRule="auto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二、工作原则</w:t>
      </w:r>
    </w:p>
    <w:p w14:paraId="451F056C">
      <w:pPr>
        <w:spacing w:before="125" w:line="303" w:lineRule="auto"/>
        <w:ind w:left="19" w:right="112" w:firstLine="620"/>
        <w:jc w:val="both"/>
        <w:rPr>
          <w:rFonts w:ascii="仿宋" w:hAnsi="仿宋" w:eastAsia="仿宋" w:cs="仿宋"/>
          <w:sz w:val="35"/>
          <w:szCs w:val="35"/>
        </w:rPr>
      </w:pPr>
      <w:r>
        <w:rPr>
          <w:rFonts w:ascii="楷体" w:hAnsi="楷体" w:eastAsia="楷体" w:cs="楷体"/>
          <w:spacing w:val="-40"/>
          <w:sz w:val="35"/>
          <w:szCs w:val="35"/>
        </w:rPr>
        <w:t>1.权属不变，权责清晰。</w:t>
      </w:r>
      <w:r>
        <w:rPr>
          <w:rFonts w:ascii="仿宋" w:hAnsi="仿宋" w:eastAsia="仿宋" w:cs="仿宋"/>
          <w:spacing w:val="-40"/>
          <w:sz w:val="35"/>
          <w:szCs w:val="35"/>
        </w:rPr>
        <w:t>严格坚持村民小组</w:t>
      </w:r>
      <w:r>
        <w:rPr>
          <w:rFonts w:ascii="仿宋" w:hAnsi="仿宋" w:eastAsia="仿宋" w:cs="仿宋"/>
          <w:spacing w:val="-41"/>
          <w:sz w:val="35"/>
          <w:szCs w:val="35"/>
        </w:rPr>
        <w:t>、村集体企业集</w:t>
      </w:r>
      <w:r>
        <w:rPr>
          <w:rFonts w:ascii="仿宋" w:hAnsi="仿宋" w:eastAsia="仿宋" w:cs="仿宋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1"/>
          <w:sz w:val="35"/>
          <w:szCs w:val="35"/>
        </w:rPr>
        <w:t>体资金所有权、使用权、收益权、处置权不变，债权债务归属不</w:t>
      </w:r>
      <w:r>
        <w:rPr>
          <w:rFonts w:ascii="仿宋" w:hAnsi="仿宋" w:eastAsia="仿宋" w:cs="仿宋"/>
          <w:spacing w:val="4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2"/>
          <w:sz w:val="35"/>
          <w:szCs w:val="35"/>
        </w:rPr>
        <w:t>变原则。账务代管不改变原有集体资产权属，仅规范核算与监管</w:t>
      </w:r>
    </w:p>
    <w:p w14:paraId="20A652C7">
      <w:pPr>
        <w:spacing w:line="303" w:lineRule="auto"/>
        <w:rPr>
          <w:rFonts w:ascii="仿宋" w:hAnsi="仿宋" w:eastAsia="仿宋" w:cs="仿宋"/>
          <w:sz w:val="35"/>
          <w:szCs w:val="35"/>
        </w:rPr>
        <w:sectPr>
          <w:footerReference r:id="rId6" w:type="default"/>
          <w:pgSz w:w="11900" w:h="16840"/>
          <w:pgMar w:top="1431" w:right="1510" w:bottom="1194" w:left="1600" w:header="0" w:footer="1004" w:gutter="0"/>
          <w:cols w:space="720" w:num="1"/>
        </w:sectPr>
      </w:pPr>
    </w:p>
    <w:p w14:paraId="656231F2">
      <w:pPr>
        <w:spacing w:line="341" w:lineRule="auto"/>
        <w:rPr>
          <w:rFonts w:ascii="Arial"/>
          <w:sz w:val="21"/>
        </w:rPr>
      </w:pPr>
    </w:p>
    <w:p w14:paraId="41D68A37">
      <w:pPr>
        <w:spacing w:before="104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流程，明确村级归集管理、乡镇监督代管的分级权责。</w:t>
      </w:r>
    </w:p>
    <w:p w14:paraId="62D7DBFE">
      <w:pPr>
        <w:spacing w:before="155" w:line="325" w:lineRule="auto"/>
        <w:ind w:right="129" w:firstLine="62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楷体" w:hAnsi="楷体" w:eastAsia="楷体" w:cs="楷体"/>
          <w:spacing w:val="-11"/>
          <w:sz w:val="32"/>
          <w:szCs w:val="32"/>
        </w:rPr>
        <w:t>2.依法依规，规范运行。</w:t>
      </w:r>
      <w:r>
        <w:rPr>
          <w:rFonts w:ascii="仿宋" w:hAnsi="仿宋" w:eastAsia="仿宋" w:cs="仿宋"/>
          <w:spacing w:val="-11"/>
          <w:sz w:val="32"/>
          <w:szCs w:val="32"/>
        </w:rPr>
        <w:t>严格遵循农村集体经济财务管理相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关法律法规及省市政策要求，统一账务核算、票据使用、审批报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销、档案管理标准，杜绝违规收支、坐收坐支、私设账外账等行</w:t>
      </w:r>
    </w:p>
    <w:p w14:paraId="3F45C917">
      <w:pPr>
        <w:spacing w:before="13" w:line="224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04050"/>
          <w:spacing w:val="-8"/>
          <w:sz w:val="32"/>
          <w:szCs w:val="32"/>
        </w:rPr>
        <w:t>为。</w:t>
      </w:r>
    </w:p>
    <w:p w14:paraId="643EA1E5">
      <w:pPr>
        <w:spacing w:before="129" w:line="290" w:lineRule="auto"/>
        <w:ind w:right="93" w:firstLine="629"/>
        <w:rPr>
          <w:rFonts w:ascii="仿宋" w:hAnsi="仿宋" w:eastAsia="仿宋" w:cs="仿宋"/>
          <w:sz w:val="32"/>
          <w:szCs w:val="32"/>
        </w:rPr>
      </w:pPr>
      <w:r>
        <w:rPr>
          <w:rFonts w:ascii="楷体" w:hAnsi="楷体" w:eastAsia="楷体" w:cs="楷体"/>
          <w:spacing w:val="-11"/>
          <w:sz w:val="32"/>
          <w:szCs w:val="32"/>
        </w:rPr>
        <w:t>3.民主公开，全程监督。</w:t>
      </w:r>
      <w:r>
        <w:rPr>
          <w:rFonts w:ascii="仿宋" w:hAnsi="仿宋" w:eastAsia="仿宋" w:cs="仿宋"/>
          <w:spacing w:val="-11"/>
          <w:sz w:val="32"/>
          <w:szCs w:val="32"/>
        </w:rPr>
        <w:t>健全村民民主理财机制，所有账务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收支、资产变动、收益分配等情况定期公开，保障群众知情权、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参与权、监督权，主动接受纪检监察、审计及群众监督。</w:t>
      </w:r>
    </w:p>
    <w:p w14:paraId="399897AA">
      <w:pPr>
        <w:spacing w:before="173" w:line="293" w:lineRule="auto"/>
        <w:ind w:firstLine="629"/>
        <w:rPr>
          <w:rFonts w:ascii="仿宋" w:hAnsi="仿宋" w:eastAsia="仿宋" w:cs="仿宋"/>
          <w:sz w:val="32"/>
          <w:szCs w:val="32"/>
        </w:rPr>
      </w:pPr>
      <w:r>
        <w:rPr>
          <w:rFonts w:ascii="楷体" w:hAnsi="楷体" w:eastAsia="楷体" w:cs="楷体"/>
          <w:spacing w:val="-6"/>
          <w:sz w:val="32"/>
          <w:szCs w:val="32"/>
        </w:rPr>
        <w:t>4.因地制宜，稳步推进。</w:t>
      </w:r>
      <w:r>
        <w:rPr>
          <w:rFonts w:ascii="仿宋" w:hAnsi="仿宋" w:eastAsia="仿宋" w:cs="仿宋"/>
          <w:spacing w:val="-6"/>
          <w:sz w:val="32"/>
          <w:szCs w:val="32"/>
        </w:rPr>
        <w:t>结合各乡镇、各村组</w:t>
      </w:r>
      <w:r>
        <w:rPr>
          <w:rFonts w:ascii="仿宋" w:hAnsi="仿宋" w:eastAsia="仿宋" w:cs="仿宋"/>
          <w:spacing w:val="-7"/>
          <w:sz w:val="32"/>
          <w:szCs w:val="32"/>
        </w:rPr>
        <w:t>实际，分类规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范组级账务，分步推进整改规范、建章立制，不搞一刀切，确保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0"/>
          <w:sz w:val="32"/>
          <w:szCs w:val="32"/>
        </w:rPr>
        <w:t>工作平稳有序、落地见效。</w:t>
      </w:r>
    </w:p>
    <w:p w14:paraId="663292CC">
      <w:pPr>
        <w:spacing w:before="208" w:line="223" w:lineRule="auto"/>
        <w:ind w:left="6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三、管理范围</w:t>
      </w:r>
    </w:p>
    <w:p w14:paraId="72336E79">
      <w:pPr>
        <w:spacing w:before="143" w:line="286" w:lineRule="auto"/>
        <w:ind w:right="111" w:firstLine="840"/>
        <w:rPr>
          <w:rFonts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16"/>
          <w:sz w:val="33"/>
          <w:szCs w:val="33"/>
          <w:lang w:eastAsia="zh-CN"/>
        </w:rPr>
        <w:t>（一）</w:t>
      </w:r>
      <w:r>
        <w:rPr>
          <w:rFonts w:ascii="仿宋" w:hAnsi="仿宋" w:eastAsia="仿宋" w:cs="仿宋"/>
          <w:spacing w:val="-16"/>
          <w:sz w:val="33"/>
          <w:szCs w:val="33"/>
        </w:rPr>
        <w:t>组级账务：已建立规范财务制度且运行良好的</w:t>
      </w:r>
      <w:r>
        <w:rPr>
          <w:rFonts w:ascii="仿宋" w:hAnsi="仿宋" w:eastAsia="仿宋" w:cs="仿宋"/>
          <w:spacing w:val="-17"/>
          <w:sz w:val="33"/>
          <w:szCs w:val="33"/>
        </w:rPr>
        <w:t>村民小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组，经乡镇审核确认后可暂不纳入，实行逐</w:t>
      </w:r>
      <w:r>
        <w:rPr>
          <w:rFonts w:ascii="仿宋" w:hAnsi="仿宋" w:eastAsia="仿宋" w:cs="仿宋"/>
          <w:spacing w:val="-22"/>
          <w:sz w:val="33"/>
          <w:szCs w:val="33"/>
        </w:rPr>
        <w:t>步过渡，涵盖组级集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2"/>
          <w:sz w:val="33"/>
          <w:szCs w:val="33"/>
        </w:rPr>
        <w:t>体土地流转收益、集体资产租赁收入、上级专项补助资金、公益</w:t>
      </w:r>
      <w:r>
        <w:rPr>
          <w:rFonts w:ascii="仿宋" w:hAnsi="仿宋" w:eastAsia="仿宋" w:cs="仿宋"/>
          <w:spacing w:val="1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9"/>
          <w:sz w:val="33"/>
          <w:szCs w:val="33"/>
        </w:rPr>
        <w:t>事业筹资筹劳资金、集体分红及其他各类组级集体收</w:t>
      </w:r>
      <w:r>
        <w:rPr>
          <w:rFonts w:ascii="仿宋" w:hAnsi="仿宋" w:eastAsia="仿宋" w:cs="仿宋"/>
          <w:spacing w:val="-20"/>
          <w:sz w:val="33"/>
          <w:szCs w:val="33"/>
        </w:rPr>
        <w:t>支账务。</w:t>
      </w:r>
    </w:p>
    <w:p w14:paraId="28661C89">
      <w:pPr>
        <w:spacing w:before="152" w:line="265" w:lineRule="auto"/>
        <w:ind w:right="109" w:firstLine="840"/>
        <w:rPr>
          <w:rFonts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16"/>
          <w:sz w:val="33"/>
          <w:szCs w:val="33"/>
          <w:lang w:eastAsia="zh-CN"/>
        </w:rPr>
        <w:t>（二）</w:t>
      </w:r>
      <w:r>
        <w:rPr>
          <w:rFonts w:ascii="仿宋" w:hAnsi="仿宋" w:eastAsia="仿宋" w:cs="仿宋"/>
          <w:spacing w:val="-16"/>
          <w:sz w:val="33"/>
          <w:szCs w:val="33"/>
        </w:rPr>
        <w:t>村级统筹账务：村级日常收支账务统筹纳入乡级代管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体系，与组账分账核算、统一监管。</w:t>
      </w:r>
    </w:p>
    <w:p w14:paraId="6A27C6FF">
      <w:pPr>
        <w:spacing w:before="249" w:line="223" w:lineRule="auto"/>
        <w:ind w:left="69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6"/>
          <w:sz w:val="32"/>
          <w:szCs w:val="32"/>
        </w:rPr>
        <w:t>四、核心管理模式</w:t>
      </w:r>
    </w:p>
    <w:p w14:paraId="1C12E5CA">
      <w:pPr>
        <w:spacing w:before="193" w:line="309" w:lineRule="auto"/>
        <w:ind w:right="18" w:firstLine="689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0"/>
          <w:sz w:val="33"/>
          <w:szCs w:val="33"/>
        </w:rPr>
        <w:t>在尊重组级集体经济组织自主权和履行民主程序的前提下，</w:t>
      </w:r>
      <w:r>
        <w:rPr>
          <w:rFonts w:ascii="仿宋" w:hAnsi="仿宋" w:eastAsia="仿宋" w:cs="仿宋"/>
          <w:spacing w:val="1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4"/>
          <w:sz w:val="33"/>
          <w:szCs w:val="33"/>
        </w:rPr>
        <w:t>由组级集体经济组织自愿委托村级归集或乡镇代管，实行组账村</w:t>
      </w:r>
      <w:r>
        <w:rPr>
          <w:rFonts w:ascii="仿宋" w:hAnsi="仿宋" w:eastAsia="仿宋" w:cs="仿宋"/>
          <w:spacing w:val="5"/>
          <w:sz w:val="33"/>
          <w:szCs w:val="33"/>
        </w:rPr>
        <w:t xml:space="preserve">  </w:t>
      </w:r>
      <w:r>
        <w:rPr>
          <w:rFonts w:ascii="仿宋" w:hAnsi="仿宋" w:eastAsia="仿宋" w:cs="仿宋"/>
          <w:spacing w:val="-28"/>
          <w:sz w:val="33"/>
          <w:szCs w:val="33"/>
        </w:rPr>
        <w:t>管、账务乡代、分账核算、统一监管模式，构建“村级初审统筹、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6"/>
          <w:sz w:val="33"/>
          <w:szCs w:val="33"/>
        </w:rPr>
        <w:t>乡镇代管核算、全程阳光监管”的三级管理体系。</w:t>
      </w:r>
    </w:p>
    <w:p w14:paraId="15DC7192">
      <w:pPr>
        <w:spacing w:line="309" w:lineRule="auto"/>
        <w:rPr>
          <w:rFonts w:ascii="仿宋" w:hAnsi="仿宋" w:eastAsia="仿宋" w:cs="仿宋"/>
          <w:sz w:val="33"/>
          <w:szCs w:val="33"/>
        </w:rPr>
        <w:sectPr>
          <w:footerReference r:id="rId7" w:type="default"/>
          <w:pgSz w:w="11900" w:h="16840"/>
          <w:pgMar w:top="1431" w:right="1596" w:bottom="1190" w:left="1519" w:header="0" w:footer="965" w:gutter="0"/>
          <w:cols w:space="720" w:num="1"/>
        </w:sectPr>
      </w:pPr>
    </w:p>
    <w:p w14:paraId="484FD9E1">
      <w:pPr>
        <w:spacing w:line="296" w:lineRule="auto"/>
        <w:rPr>
          <w:rFonts w:ascii="Arial"/>
          <w:sz w:val="21"/>
        </w:rPr>
      </w:pPr>
    </w:p>
    <w:p w14:paraId="1F33A5F0">
      <w:pPr>
        <w:spacing w:before="101" w:line="220" w:lineRule="auto"/>
        <w:ind w:left="800"/>
        <w:rPr>
          <w:rFonts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15"/>
          <w:sz w:val="31"/>
          <w:szCs w:val="31"/>
          <w:lang w:eastAsia="zh-CN"/>
        </w:rPr>
        <w:t>（一）</w:t>
      </w:r>
      <w:r>
        <w:rPr>
          <w:rFonts w:ascii="楷体" w:hAnsi="楷体" w:eastAsia="楷体" w:cs="楷体"/>
          <w:spacing w:val="15"/>
          <w:sz w:val="31"/>
          <w:szCs w:val="31"/>
        </w:rPr>
        <w:t>组账村管，规范基层末梢账务</w:t>
      </w:r>
    </w:p>
    <w:p w14:paraId="02E5FD8D">
      <w:pPr>
        <w:spacing w:before="184" w:line="312" w:lineRule="auto"/>
        <w:ind w:firstLine="650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引导村民小组通过民主程序自愿委托村级归集管理，或委托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2"/>
          <w:sz w:val="33"/>
          <w:szCs w:val="33"/>
        </w:rPr>
        <w:t>乡镇代管中心代理记账。各村设立组级账务专户，实行“专户储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存、专款专用、收支两条线”管理。组级所有收入必须及时足额</w:t>
      </w:r>
      <w:r>
        <w:rPr>
          <w:rFonts w:ascii="仿宋" w:hAnsi="仿宋" w:eastAsia="仿宋" w:cs="仿宋"/>
          <w:spacing w:val="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</w:rPr>
        <w:t>存入村</w:t>
      </w:r>
      <w:r>
        <w:rPr>
          <w:rFonts w:hint="eastAsia" w:ascii="仿宋" w:hAnsi="仿宋" w:eastAsia="仿宋" w:cs="仿宋"/>
          <w:spacing w:val="-6"/>
          <w:sz w:val="33"/>
          <w:szCs w:val="33"/>
          <w:lang w:eastAsia="zh-CN"/>
        </w:rPr>
        <w:t>（</w:t>
      </w:r>
      <w:r>
        <w:rPr>
          <w:rFonts w:ascii="仿宋" w:hAnsi="仿宋" w:eastAsia="仿宋" w:cs="仿宋"/>
          <w:spacing w:val="-6"/>
          <w:sz w:val="33"/>
          <w:szCs w:val="33"/>
        </w:rPr>
        <w:t>组</w:t>
      </w:r>
      <w:r>
        <w:rPr>
          <w:rFonts w:hint="eastAsia" w:ascii="仿宋" w:hAnsi="仿宋" w:eastAsia="仿宋" w:cs="仿宋"/>
          <w:spacing w:val="-6"/>
          <w:sz w:val="33"/>
          <w:szCs w:val="33"/>
          <w:lang w:eastAsia="zh-CN"/>
        </w:rPr>
        <w:t>）</w:t>
      </w:r>
      <w:r>
        <w:rPr>
          <w:rFonts w:ascii="仿宋" w:hAnsi="仿宋" w:eastAsia="仿宋" w:cs="仿宋"/>
          <w:spacing w:val="-6"/>
          <w:sz w:val="33"/>
          <w:szCs w:val="33"/>
        </w:rPr>
        <w:t>级专户，严禁村组干部私自保管</w:t>
      </w:r>
      <w:r>
        <w:rPr>
          <w:rFonts w:ascii="仿宋" w:hAnsi="仿宋" w:eastAsia="仿宋" w:cs="仿宋"/>
          <w:spacing w:val="-7"/>
          <w:sz w:val="33"/>
          <w:szCs w:val="33"/>
        </w:rPr>
        <w:t>现金、坐收坐支。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组级支出由村民小组提议、村民代表议事表决、村级审核把</w:t>
      </w:r>
      <w:r>
        <w:rPr>
          <w:rFonts w:ascii="仿宋" w:hAnsi="仿宋" w:eastAsia="仿宋" w:cs="仿宋"/>
          <w:spacing w:val="-19"/>
          <w:sz w:val="33"/>
          <w:szCs w:val="33"/>
        </w:rPr>
        <w:t>关，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9"/>
          <w:sz w:val="33"/>
          <w:szCs w:val="33"/>
        </w:rPr>
        <w:t>由村级报账员汇总上报乡镇代管中心核算。</w:t>
      </w:r>
    </w:p>
    <w:p w14:paraId="6DBBFC02">
      <w:pPr>
        <w:spacing w:line="220" w:lineRule="auto"/>
        <w:ind w:left="8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pacing w:val="5"/>
          <w:sz w:val="32"/>
          <w:szCs w:val="32"/>
          <w:lang w:eastAsia="zh-CN"/>
        </w:rPr>
        <w:t>（二）</w:t>
      </w:r>
      <w:r>
        <w:rPr>
          <w:rFonts w:ascii="楷体" w:hAnsi="楷体" w:eastAsia="楷体" w:cs="楷体"/>
          <w:spacing w:val="5"/>
          <w:sz w:val="32"/>
          <w:szCs w:val="32"/>
        </w:rPr>
        <w:t>账务乡代，统一专业规范核算</w:t>
      </w:r>
    </w:p>
    <w:p w14:paraId="16EBD8CF">
      <w:pPr>
        <w:spacing w:before="188" w:line="309" w:lineRule="auto"/>
        <w:ind w:right="56" w:firstLine="65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5"/>
          <w:sz w:val="33"/>
          <w:szCs w:val="33"/>
        </w:rPr>
        <w:t>乡镇人民政府依托“农村财务代管中心”</w:t>
      </w:r>
      <w:r>
        <w:rPr>
          <w:rFonts w:hint="eastAsia" w:ascii="仿宋" w:hAnsi="仿宋" w:eastAsia="仿宋" w:cs="仿宋"/>
          <w:spacing w:val="-15"/>
          <w:sz w:val="33"/>
          <w:szCs w:val="33"/>
          <w:lang w:eastAsia="zh-CN"/>
        </w:rPr>
        <w:t>，</w:t>
      </w:r>
      <w:r>
        <w:rPr>
          <w:rFonts w:ascii="仿宋" w:hAnsi="仿宋" w:eastAsia="仿宋" w:cs="仿宋"/>
          <w:spacing w:val="-15"/>
          <w:sz w:val="33"/>
          <w:szCs w:val="33"/>
        </w:rPr>
        <w:t>对辖区内村级、</w:t>
      </w:r>
      <w:r>
        <w:rPr>
          <w:rFonts w:ascii="仿宋" w:hAnsi="仿宋" w:eastAsia="仿宋" w:cs="仿宋"/>
          <w:spacing w:val="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组级全部账务实行统一代管、统一核算、统一归档。乡镇代管中</w:t>
      </w:r>
      <w:r>
        <w:rPr>
          <w:rFonts w:ascii="仿宋" w:hAnsi="仿宋" w:eastAsia="仿宋" w:cs="仿宋"/>
          <w:spacing w:val="1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心配备专职财务人员，负责账务审核、会计核算、票据管</w:t>
      </w:r>
      <w:r>
        <w:rPr>
          <w:rFonts w:ascii="仿宋" w:hAnsi="仿宋" w:eastAsia="仿宋" w:cs="仿宋"/>
          <w:spacing w:val="-21"/>
          <w:sz w:val="33"/>
          <w:szCs w:val="33"/>
        </w:rPr>
        <w:t>理、报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表编制、档案留存等工作，村级仅保留专职报账员，负责日常收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支对接、凭证收集、报账上报工作，实现“村级管收支、乡镇管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核算”的专业化分工。</w:t>
      </w:r>
    </w:p>
    <w:p w14:paraId="623F11CC">
      <w:pPr>
        <w:spacing w:before="66" w:line="222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五、主要工作内容</w:t>
      </w:r>
    </w:p>
    <w:p w14:paraId="15F48C52">
      <w:pPr>
        <w:spacing w:before="166" w:line="220" w:lineRule="auto"/>
        <w:ind w:left="800"/>
        <w:rPr>
          <w:rFonts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14"/>
          <w:sz w:val="31"/>
          <w:szCs w:val="31"/>
          <w:lang w:eastAsia="zh-CN"/>
        </w:rPr>
        <w:t>（一）</w:t>
      </w:r>
      <w:r>
        <w:rPr>
          <w:rFonts w:ascii="楷体" w:hAnsi="楷体" w:eastAsia="楷体" w:cs="楷体"/>
          <w:spacing w:val="14"/>
          <w:sz w:val="31"/>
          <w:szCs w:val="31"/>
        </w:rPr>
        <w:t>全面清产核资，摸清账务底数</w:t>
      </w:r>
    </w:p>
    <w:p w14:paraId="38F0DACE">
      <w:pPr>
        <w:spacing w:before="192" w:line="314" w:lineRule="auto"/>
        <w:ind w:right="74" w:firstLine="650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各乡镇牵头，联合村“两委”</w:t>
      </w:r>
      <w:r>
        <w:rPr>
          <w:rFonts w:hint="eastAsia" w:ascii="仿宋" w:hAnsi="仿宋" w:eastAsia="仿宋" w:cs="仿宋"/>
          <w:spacing w:val="-21"/>
          <w:sz w:val="33"/>
          <w:szCs w:val="33"/>
          <w:lang w:eastAsia="zh-CN"/>
        </w:rPr>
        <w:t>（</w:t>
      </w:r>
      <w:r>
        <w:rPr>
          <w:rFonts w:ascii="仿宋" w:hAnsi="仿宋" w:eastAsia="仿宋" w:cs="仿宋"/>
          <w:spacing w:val="-21"/>
          <w:sz w:val="33"/>
          <w:szCs w:val="33"/>
        </w:rPr>
        <w:t>村集体经济组织理事</w:t>
      </w:r>
      <w:r>
        <w:rPr>
          <w:rFonts w:ascii="仿宋" w:hAnsi="仿宋" w:eastAsia="仿宋" w:cs="仿宋"/>
          <w:spacing w:val="-22"/>
          <w:sz w:val="33"/>
          <w:szCs w:val="33"/>
        </w:rPr>
        <w:t>会</w:t>
      </w:r>
      <w:r>
        <w:rPr>
          <w:rFonts w:hint="eastAsia" w:ascii="仿宋" w:hAnsi="仿宋" w:eastAsia="仿宋" w:cs="仿宋"/>
          <w:spacing w:val="-22"/>
          <w:sz w:val="33"/>
          <w:szCs w:val="33"/>
          <w:lang w:eastAsia="zh-CN"/>
        </w:rPr>
        <w:t>）</w:t>
      </w:r>
      <w:r>
        <w:rPr>
          <w:rFonts w:ascii="仿宋" w:hAnsi="仿宋" w:eastAsia="仿宋" w:cs="仿宋"/>
          <w:spacing w:val="-22"/>
          <w:sz w:val="33"/>
          <w:szCs w:val="33"/>
        </w:rPr>
        <w:t>、村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4"/>
          <w:sz w:val="33"/>
          <w:szCs w:val="33"/>
        </w:rPr>
        <w:t>务监督委员会</w:t>
      </w:r>
      <w:r>
        <w:rPr>
          <w:rFonts w:hint="eastAsia" w:ascii="仿宋" w:hAnsi="仿宋" w:eastAsia="仿宋" w:cs="仿宋"/>
          <w:spacing w:val="-4"/>
          <w:sz w:val="33"/>
          <w:szCs w:val="33"/>
          <w:lang w:eastAsia="zh-CN"/>
        </w:rPr>
        <w:t>（</w:t>
      </w:r>
      <w:r>
        <w:rPr>
          <w:rFonts w:ascii="仿宋" w:hAnsi="仿宋" w:eastAsia="仿宋" w:cs="仿宋"/>
          <w:spacing w:val="-4"/>
          <w:sz w:val="33"/>
          <w:szCs w:val="33"/>
        </w:rPr>
        <w:t>监事会</w:t>
      </w:r>
      <w:r>
        <w:rPr>
          <w:rFonts w:hint="eastAsia" w:ascii="仿宋" w:hAnsi="仿宋" w:eastAsia="仿宋" w:cs="仿宋"/>
          <w:spacing w:val="-4"/>
          <w:sz w:val="33"/>
          <w:szCs w:val="33"/>
          <w:lang w:eastAsia="zh-CN"/>
        </w:rPr>
        <w:t>），</w:t>
      </w:r>
      <w:r>
        <w:rPr>
          <w:rFonts w:ascii="仿宋" w:hAnsi="仿宋" w:eastAsia="仿宋" w:cs="仿宋"/>
          <w:spacing w:val="-4"/>
          <w:sz w:val="33"/>
          <w:szCs w:val="33"/>
        </w:rPr>
        <w:t>对辖区内所有村民小组、村集体企业</w:t>
      </w:r>
      <w:r>
        <w:rPr>
          <w:rFonts w:ascii="仿宋" w:hAnsi="仿宋" w:eastAsia="仿宋" w:cs="仿宋"/>
          <w:spacing w:val="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2"/>
          <w:sz w:val="33"/>
          <w:szCs w:val="33"/>
        </w:rPr>
        <w:t>开展全面清产核资工作。重点清查集体资金、固定资产、集体土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地、经营性资产、债权债务、未结项目等，逐组、逐企建立资产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2"/>
          <w:sz w:val="33"/>
          <w:szCs w:val="33"/>
        </w:rPr>
        <w:t>账务台账，详细登记资产数量、权属、使用状态、收支明细。对</w:t>
      </w:r>
      <w:r>
        <w:rPr>
          <w:rFonts w:ascii="仿宋" w:hAnsi="仿宋" w:eastAsia="仿宋" w:cs="仿宋"/>
          <w:spacing w:val="1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2"/>
          <w:sz w:val="33"/>
          <w:szCs w:val="33"/>
        </w:rPr>
        <w:t>清查发现的账外资产、闲置资产、呆账坏账、违规收支问题，逐</w:t>
      </w:r>
      <w:r>
        <w:rPr>
          <w:rFonts w:ascii="仿宋" w:hAnsi="仿宋" w:eastAsia="仿宋" w:cs="仿宋"/>
          <w:spacing w:val="1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一梳理、分类登记、限期整改，确保账实相符、账账相</w:t>
      </w:r>
      <w:r>
        <w:rPr>
          <w:rFonts w:ascii="仿宋" w:hAnsi="仿宋" w:eastAsia="仿宋" w:cs="仿宋"/>
          <w:spacing w:val="-22"/>
          <w:sz w:val="33"/>
          <w:szCs w:val="33"/>
        </w:rPr>
        <w:t>符，彻底</w:t>
      </w:r>
    </w:p>
    <w:p w14:paraId="27C9FAE7">
      <w:pPr>
        <w:spacing w:line="314" w:lineRule="auto"/>
        <w:rPr>
          <w:rFonts w:ascii="仿宋" w:hAnsi="仿宋" w:eastAsia="仿宋" w:cs="仿宋"/>
          <w:sz w:val="33"/>
          <w:szCs w:val="33"/>
        </w:rPr>
        <w:sectPr>
          <w:footerReference r:id="rId8" w:type="default"/>
          <w:pgSz w:w="11900" w:h="16840"/>
          <w:pgMar w:top="1431" w:right="1545" w:bottom="1194" w:left="1619" w:header="0" w:footer="988" w:gutter="0"/>
          <w:cols w:space="720" w:num="1"/>
        </w:sectPr>
      </w:pPr>
    </w:p>
    <w:p w14:paraId="745B8F4F">
      <w:pPr>
        <w:spacing w:line="333" w:lineRule="auto"/>
        <w:rPr>
          <w:rFonts w:ascii="Arial"/>
          <w:sz w:val="21"/>
        </w:rPr>
      </w:pPr>
    </w:p>
    <w:p w14:paraId="4A08D01E">
      <w:pPr>
        <w:spacing w:before="104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厘清历史遗留账务问题。</w:t>
      </w:r>
    </w:p>
    <w:p w14:paraId="5E8F8291">
      <w:pPr>
        <w:spacing w:before="174" w:line="220" w:lineRule="auto"/>
        <w:ind w:left="800"/>
        <w:rPr>
          <w:rFonts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15"/>
          <w:sz w:val="31"/>
          <w:szCs w:val="31"/>
          <w:lang w:eastAsia="zh-CN"/>
        </w:rPr>
        <w:t>（二）</w:t>
      </w:r>
      <w:r>
        <w:rPr>
          <w:rFonts w:ascii="楷体" w:hAnsi="楷体" w:eastAsia="楷体" w:cs="楷体"/>
          <w:spacing w:val="15"/>
          <w:sz w:val="31"/>
          <w:szCs w:val="31"/>
        </w:rPr>
        <w:t>规范账户管理，统一资金管控</w:t>
      </w:r>
    </w:p>
    <w:p w14:paraId="38B2B5CC">
      <w:pPr>
        <w:spacing w:before="197" w:line="318" w:lineRule="auto"/>
        <w:ind w:right="91" w:firstLine="64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由乡镇会同金融机构依法依规逐户甄别，对确属违规开设的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账户按程序予以注销，对合法开设的账户予以保留并纳入统一管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理。对不同法律性质的市场主体实行分类管理，村集体经济组织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执行农村集体经济组织会计制度。所有集体</w:t>
      </w:r>
      <w:r>
        <w:rPr>
          <w:rFonts w:ascii="仿宋" w:hAnsi="仿宋" w:eastAsia="仿宋" w:cs="仿宋"/>
          <w:spacing w:val="-12"/>
          <w:sz w:val="32"/>
          <w:szCs w:val="32"/>
        </w:rPr>
        <w:t>收入全部纳入对应专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户管理，所有支出严格按照审批流程拨付，严禁私设小金库、账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外账，严禁公款私存、截留挪用集体资金。</w:t>
      </w:r>
    </w:p>
    <w:p w14:paraId="1638F96F">
      <w:pPr>
        <w:spacing w:before="55" w:line="220" w:lineRule="auto"/>
        <w:ind w:left="800"/>
        <w:rPr>
          <w:rFonts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14"/>
          <w:sz w:val="31"/>
          <w:szCs w:val="31"/>
          <w:lang w:eastAsia="zh-CN"/>
        </w:rPr>
        <w:t>（三）</w:t>
      </w:r>
      <w:r>
        <w:rPr>
          <w:rFonts w:ascii="楷体" w:hAnsi="楷体" w:eastAsia="楷体" w:cs="楷体"/>
          <w:spacing w:val="14"/>
          <w:sz w:val="31"/>
          <w:szCs w:val="31"/>
        </w:rPr>
        <w:t>健全审批流程，规范收支行为</w:t>
      </w:r>
    </w:p>
    <w:p w14:paraId="28754BF0">
      <w:pPr>
        <w:spacing w:before="179" w:line="288" w:lineRule="auto"/>
        <w:ind w:right="30" w:firstLine="649"/>
        <w:rPr>
          <w:rFonts w:ascii="仿宋" w:hAnsi="仿宋" w:eastAsia="仿宋" w:cs="仿宋"/>
          <w:sz w:val="33"/>
          <w:szCs w:val="33"/>
        </w:rPr>
      </w:pPr>
      <w:r>
        <w:rPr>
          <w:rFonts w:ascii="Times New Roman" w:hAnsi="Times New Roman" w:eastAsia="Times New Roman" w:cs="Times New Roman"/>
          <w:spacing w:val="-14"/>
          <w:sz w:val="33"/>
          <w:szCs w:val="33"/>
        </w:rPr>
        <w:t xml:space="preserve">1. </w:t>
      </w:r>
      <w:r>
        <w:rPr>
          <w:rFonts w:ascii="仿宋" w:hAnsi="仿宋" w:eastAsia="仿宋" w:cs="仿宋"/>
          <w:spacing w:val="-14"/>
          <w:sz w:val="33"/>
          <w:szCs w:val="33"/>
        </w:rPr>
        <w:t>收入管理：所有村级、组级集体收入必须5个工作日内缴</w:t>
      </w:r>
      <w:r>
        <w:rPr>
          <w:rFonts w:ascii="仿宋" w:hAnsi="仿宋" w:eastAsia="仿宋" w:cs="仿宋"/>
          <w:spacing w:val="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存到集体专户，因特殊情况无法按时缴存的，应书面说明原</w:t>
      </w:r>
      <w:r>
        <w:rPr>
          <w:rFonts w:ascii="仿宋" w:hAnsi="仿宋" w:eastAsia="仿宋" w:cs="仿宋"/>
          <w:spacing w:val="-21"/>
          <w:sz w:val="33"/>
          <w:szCs w:val="33"/>
        </w:rPr>
        <w:t>因并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9"/>
          <w:sz w:val="33"/>
          <w:szCs w:val="33"/>
        </w:rPr>
        <w:t>限期补缴，开具正规集体票据，票据由乡镇代管中心统一领用、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核销，杜绝白条入账、无票收支。</w:t>
      </w:r>
    </w:p>
    <w:p w14:paraId="4D85FE29">
      <w:pPr>
        <w:spacing w:before="179" w:line="298" w:lineRule="auto"/>
        <w:ind w:right="103" w:firstLine="649"/>
        <w:rPr>
          <w:rFonts w:ascii="仿宋" w:hAnsi="仿宋" w:eastAsia="仿宋" w:cs="仿宋"/>
          <w:sz w:val="33"/>
          <w:szCs w:val="33"/>
        </w:rPr>
      </w:pPr>
      <w:r>
        <w:rPr>
          <w:rFonts w:ascii="Times New Roman" w:hAnsi="Times New Roman" w:eastAsia="Times New Roman" w:cs="Times New Roman"/>
          <w:spacing w:val="-19"/>
          <w:sz w:val="33"/>
          <w:szCs w:val="33"/>
        </w:rPr>
        <w:t>2.</w:t>
      </w:r>
      <w:r>
        <w:rPr>
          <w:rFonts w:ascii="仿宋" w:hAnsi="仿宋" w:eastAsia="仿宋" w:cs="仿宋"/>
          <w:spacing w:val="-19"/>
          <w:sz w:val="33"/>
          <w:szCs w:val="33"/>
        </w:rPr>
        <w:t>支出审批：严格执行“分级审批、集体会审”制度。小额</w:t>
      </w:r>
      <w:r>
        <w:rPr>
          <w:rFonts w:ascii="仿宋" w:hAnsi="仿宋" w:eastAsia="仿宋" w:cs="仿宋"/>
          <w:spacing w:val="-15"/>
          <w:sz w:val="33"/>
          <w:szCs w:val="33"/>
        </w:rPr>
        <w:t>支出由经办人签字、村务监督委员会(监事会)审核、村主任</w:t>
      </w:r>
      <w:r>
        <w:rPr>
          <w:rFonts w:ascii="仿宋" w:hAnsi="仿宋" w:eastAsia="仿宋" w:cs="仿宋"/>
          <w:spacing w:val="-16"/>
          <w:sz w:val="33"/>
          <w:szCs w:val="33"/>
        </w:rPr>
        <w:t>(理事长)审批；大额支出、组级集体支出需经村民代表大会或集体</w:t>
      </w:r>
      <w:r>
        <w:rPr>
          <w:rFonts w:ascii="仿宋" w:hAnsi="仿宋" w:eastAsia="仿宋" w:cs="仿宋"/>
          <w:spacing w:val="-10"/>
          <w:sz w:val="33"/>
          <w:szCs w:val="33"/>
        </w:rPr>
        <w:t>经济组织成员(代表)会议审议通过，公示无异议后，按流程上</w:t>
      </w:r>
      <w:r>
        <w:rPr>
          <w:rFonts w:ascii="仿宋" w:hAnsi="仿宋" w:eastAsia="仿宋" w:cs="仿宋"/>
          <w:spacing w:val="-22"/>
          <w:sz w:val="33"/>
          <w:szCs w:val="33"/>
        </w:rPr>
        <w:t>报乡镇代管中心审核拨付。单笔支出金额标准按照《道县农村集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体“三资”管理制度细则》执行。</w:t>
      </w:r>
    </w:p>
    <w:p w14:paraId="1DD6B336">
      <w:pPr>
        <w:spacing w:before="145" w:line="282" w:lineRule="auto"/>
        <w:ind w:firstLine="649"/>
        <w:rPr>
          <w:rFonts w:ascii="仿宋" w:hAnsi="仿宋" w:eastAsia="仿宋" w:cs="仿宋"/>
          <w:sz w:val="33"/>
          <w:szCs w:val="33"/>
        </w:rPr>
      </w:pPr>
      <w:r>
        <w:rPr>
          <w:rFonts w:ascii="Times New Roman" w:hAnsi="Times New Roman" w:eastAsia="Times New Roman" w:cs="Times New Roman"/>
          <w:spacing w:val="-19"/>
          <w:sz w:val="33"/>
          <w:szCs w:val="33"/>
        </w:rPr>
        <w:t>3.</w:t>
      </w:r>
      <w:r>
        <w:rPr>
          <w:rFonts w:ascii="仿宋" w:hAnsi="仿宋" w:eastAsia="仿宋" w:cs="仿宋"/>
          <w:spacing w:val="-19"/>
          <w:sz w:val="33"/>
          <w:szCs w:val="33"/>
        </w:rPr>
        <w:t>报账管理：村级报账员按月整理收支凭证，完善签字审批</w:t>
      </w:r>
      <w:r>
        <w:rPr>
          <w:rFonts w:ascii="仿宋" w:hAnsi="仿宋" w:eastAsia="仿宋" w:cs="仿宋"/>
          <w:spacing w:val="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9"/>
          <w:sz w:val="33"/>
          <w:szCs w:val="33"/>
        </w:rPr>
        <w:t>手续，统一向乡镇代管中心报账，乡镇中心严格审核凭证真实性、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合规性、完整性，对不符合规定的票据一律不予入账。</w:t>
      </w:r>
    </w:p>
    <w:p w14:paraId="7B193219">
      <w:pPr>
        <w:spacing w:before="160" w:line="220" w:lineRule="auto"/>
        <w:ind w:left="80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-6"/>
          <w:sz w:val="33"/>
          <w:szCs w:val="33"/>
        </w:rPr>
        <w:t>(四)统一核算标准，规范财务档案</w:t>
      </w:r>
    </w:p>
    <w:p w14:paraId="56DC4EED">
      <w:pPr>
        <w:spacing w:line="220" w:lineRule="auto"/>
        <w:rPr>
          <w:rFonts w:ascii="楷体" w:hAnsi="楷体" w:eastAsia="楷体" w:cs="楷体"/>
          <w:sz w:val="33"/>
          <w:szCs w:val="33"/>
        </w:rPr>
        <w:sectPr>
          <w:footerReference r:id="rId9" w:type="default"/>
          <w:pgSz w:w="11900" w:h="16840"/>
          <w:pgMar w:top="1431" w:right="1604" w:bottom="1160" w:left="1549" w:header="0" w:footer="948" w:gutter="0"/>
          <w:cols w:space="720" w:num="1"/>
        </w:sectPr>
      </w:pPr>
    </w:p>
    <w:p w14:paraId="6A74F719">
      <w:pPr>
        <w:spacing w:line="342" w:lineRule="auto"/>
        <w:rPr>
          <w:rFonts w:ascii="Arial"/>
          <w:sz w:val="21"/>
        </w:rPr>
      </w:pPr>
    </w:p>
    <w:p w14:paraId="06EFBAEA">
      <w:pPr>
        <w:spacing w:before="107" w:line="309" w:lineRule="auto"/>
        <w:ind w:right="9" w:firstLine="700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0"/>
          <w:sz w:val="33"/>
          <w:szCs w:val="33"/>
        </w:rPr>
        <w:t>乡镇代管中心严格按照农村集体经济财务制度，对村级账、</w:t>
      </w:r>
      <w:r>
        <w:rPr>
          <w:rFonts w:ascii="仿宋" w:hAnsi="仿宋" w:eastAsia="仿宋" w:cs="仿宋"/>
          <w:spacing w:val="1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组级账实行分账核算、独立记账，精准区分公益支</w:t>
      </w:r>
      <w:r>
        <w:rPr>
          <w:rFonts w:ascii="仿宋" w:hAnsi="仿宋" w:eastAsia="仿宋" w:cs="仿宋"/>
          <w:spacing w:val="-21"/>
          <w:sz w:val="33"/>
          <w:szCs w:val="33"/>
        </w:rPr>
        <w:t>出、组级民生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支出，按月生成财务报表、年度生成财务决算。同时健全财务档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7"/>
          <w:sz w:val="33"/>
          <w:szCs w:val="33"/>
        </w:rPr>
        <w:t>案管理制度，对收支凭证、会计账簿、报表、合同、会议记录、</w:t>
      </w:r>
      <w:r>
        <w:rPr>
          <w:rFonts w:ascii="仿宋" w:hAnsi="仿宋" w:eastAsia="仿宋" w:cs="仿宋"/>
          <w:spacing w:val="1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公示资料等财务资料统一整理归档、专人保管、</w:t>
      </w:r>
      <w:r>
        <w:rPr>
          <w:rFonts w:ascii="仿宋" w:hAnsi="仿宋" w:eastAsia="仿宋" w:cs="仿宋"/>
          <w:spacing w:val="-21"/>
          <w:sz w:val="33"/>
          <w:szCs w:val="33"/>
        </w:rPr>
        <w:t>专柜存放，确保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7"/>
          <w:sz w:val="33"/>
          <w:szCs w:val="33"/>
        </w:rPr>
        <w:t>财务档案完整规范、可查可溯。</w:t>
      </w:r>
    </w:p>
    <w:p w14:paraId="0C5674CB">
      <w:pPr>
        <w:spacing w:before="63" w:line="220" w:lineRule="auto"/>
        <w:ind w:left="83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5"/>
          <w:sz w:val="31"/>
          <w:szCs w:val="31"/>
        </w:rPr>
        <w:t>(五)落实财务公开，强化民主监督</w:t>
      </w:r>
    </w:p>
    <w:p w14:paraId="35298ECB">
      <w:pPr>
        <w:spacing w:before="164" w:line="309" w:lineRule="auto"/>
        <w:ind w:right="9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9"/>
          <w:sz w:val="33"/>
          <w:szCs w:val="33"/>
        </w:rPr>
        <w:t>严格执行财务公开制度，坚持“按月公开、季度公示</w:t>
      </w:r>
      <w:r>
        <w:rPr>
          <w:rFonts w:ascii="仿宋" w:hAnsi="仿宋" w:eastAsia="仿宋" w:cs="仿宋"/>
          <w:spacing w:val="-20"/>
          <w:sz w:val="33"/>
          <w:szCs w:val="33"/>
        </w:rPr>
        <w:t>、年度决算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公开”。村级、组级财务收支、资产变动、收益分配、项目资金</w:t>
      </w:r>
      <w:r>
        <w:rPr>
          <w:rFonts w:ascii="仿宋" w:hAnsi="仿宋" w:eastAsia="仿宋" w:cs="仿宋"/>
          <w:spacing w:val="1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7"/>
          <w:sz w:val="33"/>
          <w:szCs w:val="33"/>
        </w:rPr>
        <w:t>使用等情况，必须在各村村务公开栏、线上公开平台全面公示，</w:t>
      </w:r>
      <w:r>
        <w:rPr>
          <w:rFonts w:ascii="仿宋" w:hAnsi="仿宋" w:eastAsia="仿宋" w:cs="仿宋"/>
          <w:spacing w:val="1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5"/>
          <w:sz w:val="33"/>
          <w:szCs w:val="33"/>
        </w:rPr>
        <w:t>公示期不少于7天，重大财务事项应在发生之日起5日内公布，</w:t>
      </w:r>
      <w:r>
        <w:rPr>
          <w:rFonts w:ascii="仿宋" w:hAnsi="仿宋" w:eastAsia="仿宋" w:cs="仿宋"/>
          <w:spacing w:val="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0"/>
          <w:sz w:val="33"/>
          <w:szCs w:val="33"/>
        </w:rPr>
        <w:t>接受群众质询、及时答复。村务监督委员会(监事会)全程参与</w:t>
      </w:r>
      <w:r>
        <w:rPr>
          <w:rFonts w:ascii="仿宋" w:hAnsi="仿宋" w:eastAsia="仿宋" w:cs="仿宋"/>
          <w:spacing w:val="1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8"/>
          <w:sz w:val="33"/>
          <w:szCs w:val="33"/>
        </w:rPr>
        <w:t>财务审核、清产核资、收支监督工作，常态化监督村级财务运行，</w:t>
      </w:r>
      <w:r>
        <w:rPr>
          <w:rFonts w:ascii="仿宋" w:hAnsi="仿宋" w:eastAsia="仿宋" w:cs="仿宋"/>
          <w:spacing w:val="1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及时受理群众咨询和举报，保障群众监督权利。</w:t>
      </w:r>
    </w:p>
    <w:p w14:paraId="181F120A">
      <w:pPr>
        <w:spacing w:before="69" w:line="221" w:lineRule="auto"/>
        <w:ind w:left="66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5"/>
          <w:sz w:val="32"/>
          <w:szCs w:val="32"/>
        </w:rPr>
        <w:t>六、实施步骤</w:t>
      </w:r>
    </w:p>
    <w:p w14:paraId="247F54DB">
      <w:pPr>
        <w:spacing w:before="122" w:line="304" w:lineRule="auto"/>
        <w:ind w:firstLine="660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8"/>
          <w:sz w:val="35"/>
          <w:szCs w:val="35"/>
        </w:rPr>
        <w:t>本次专项工作分四个阶段推进，全县统一部署、全域覆盖、</w:t>
      </w:r>
      <w:r>
        <w:rPr>
          <w:rFonts w:ascii="仿宋" w:hAnsi="仿宋" w:eastAsia="仿宋" w:cs="仿宋"/>
          <w:spacing w:val="11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0"/>
          <w:sz w:val="35"/>
          <w:szCs w:val="35"/>
        </w:rPr>
        <w:t>逐项落实。</w:t>
      </w:r>
    </w:p>
    <w:p w14:paraId="2B6E9C2B">
      <w:pPr>
        <w:spacing w:line="224" w:lineRule="auto"/>
        <w:ind w:left="83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18"/>
          <w:sz w:val="33"/>
          <w:szCs w:val="33"/>
        </w:rPr>
        <w:t>(一)动员部署阶段(6月底前)</w:t>
      </w:r>
    </w:p>
    <w:p w14:paraId="5BBE19E9">
      <w:pPr>
        <w:spacing w:before="139" w:line="297" w:lineRule="auto"/>
        <w:ind w:right="65" w:firstLine="690"/>
        <w:jc w:val="both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41"/>
          <w:sz w:val="35"/>
          <w:szCs w:val="35"/>
        </w:rPr>
        <w:t>召开全县工作动员部署会，明确工作目标、任</w:t>
      </w:r>
      <w:r>
        <w:rPr>
          <w:rFonts w:ascii="仿宋" w:hAnsi="仿宋" w:eastAsia="仿宋" w:cs="仿宋"/>
          <w:spacing w:val="-42"/>
          <w:sz w:val="35"/>
          <w:szCs w:val="35"/>
        </w:rPr>
        <w:t>务、流程和时</w:t>
      </w:r>
      <w:r>
        <w:rPr>
          <w:rFonts w:ascii="仿宋" w:hAnsi="仿宋" w:eastAsia="仿宋" w:cs="仿宋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2"/>
          <w:sz w:val="35"/>
          <w:szCs w:val="35"/>
        </w:rPr>
        <w:t>限。各乡镇、各村组层层召开专题会议，开展政策宣传和业务培</w:t>
      </w:r>
      <w:r>
        <w:rPr>
          <w:rFonts w:ascii="仿宋" w:hAnsi="仿宋" w:eastAsia="仿宋" w:cs="仿宋"/>
          <w:spacing w:val="4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1"/>
          <w:sz w:val="35"/>
          <w:szCs w:val="35"/>
        </w:rPr>
        <w:t>训，解读“组账村管乡代”工作要求，统一干部思想，明确工作</w:t>
      </w:r>
      <w:r>
        <w:rPr>
          <w:rFonts w:ascii="仿宋" w:hAnsi="仿宋" w:eastAsia="仿宋" w:cs="仿宋"/>
          <w:spacing w:val="3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4"/>
          <w:sz w:val="35"/>
          <w:szCs w:val="35"/>
        </w:rPr>
        <w:t>职责，营造良好工作氛围。</w:t>
      </w:r>
    </w:p>
    <w:p w14:paraId="4257A14E">
      <w:pPr>
        <w:spacing w:before="15" w:line="223" w:lineRule="auto"/>
        <w:ind w:left="83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17"/>
          <w:sz w:val="33"/>
          <w:szCs w:val="33"/>
        </w:rPr>
        <w:t>(二)清查整改阶段(8月中旬前)</w:t>
      </w:r>
    </w:p>
    <w:p w14:paraId="59B48C41">
      <w:pPr>
        <w:spacing w:line="223" w:lineRule="auto"/>
        <w:rPr>
          <w:rFonts w:ascii="楷体" w:hAnsi="楷体" w:eastAsia="楷体" w:cs="楷体"/>
          <w:sz w:val="33"/>
          <w:szCs w:val="33"/>
        </w:rPr>
        <w:sectPr>
          <w:footerReference r:id="rId10" w:type="default"/>
          <w:pgSz w:w="11900" w:h="16840"/>
          <w:pgMar w:top="1431" w:right="1525" w:bottom="1187" w:left="1589" w:header="0" w:footer="889" w:gutter="0"/>
          <w:cols w:space="720" w:num="1"/>
        </w:sectPr>
      </w:pPr>
    </w:p>
    <w:p w14:paraId="0DC7FE15">
      <w:pPr>
        <w:spacing w:line="411" w:lineRule="auto"/>
        <w:rPr>
          <w:rFonts w:ascii="Arial"/>
          <w:sz w:val="21"/>
        </w:rPr>
      </w:pPr>
      <w:bookmarkStart w:id="0" w:name="_GoBack"/>
      <w:bookmarkEnd w:id="0"/>
    </w:p>
    <w:p w14:paraId="78D4FCD3">
      <w:pPr>
        <w:spacing w:before="104" w:line="319" w:lineRule="auto"/>
        <w:ind w:right="81" w:firstLine="63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各乡镇组织专班，对辖区内所有村组开展全方位清产核资和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账务排查，全面梳理账务问题、资产底数、债权债务。建</w:t>
      </w:r>
      <w:r>
        <w:rPr>
          <w:rFonts w:ascii="仿宋" w:hAnsi="仿宋" w:eastAsia="仿宋" w:cs="仿宋"/>
          <w:spacing w:val="-13"/>
          <w:sz w:val="32"/>
          <w:szCs w:val="32"/>
        </w:rPr>
        <w:t>立问题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台账、整改台账、资产台账，实行“台账式管理、销</w:t>
      </w:r>
      <w:r>
        <w:rPr>
          <w:rFonts w:ascii="仿宋" w:hAnsi="仿宋" w:eastAsia="仿宋" w:cs="仿宋"/>
          <w:spacing w:val="-17"/>
          <w:sz w:val="32"/>
          <w:szCs w:val="32"/>
        </w:rPr>
        <w:t>号式整改”,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对违规收支、账实不符、私设账户等问题限期整改到位，</w:t>
      </w:r>
      <w:r>
        <w:rPr>
          <w:rFonts w:ascii="仿宋" w:hAnsi="仿宋" w:eastAsia="仿宋" w:cs="仿宋"/>
          <w:spacing w:val="-13"/>
          <w:sz w:val="32"/>
          <w:szCs w:val="32"/>
        </w:rPr>
        <w:t>全面规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范前期账务。</w:t>
      </w:r>
    </w:p>
    <w:p w14:paraId="5630312A">
      <w:pPr>
        <w:spacing w:before="15" w:line="226" w:lineRule="auto"/>
        <w:ind w:left="80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4"/>
          <w:sz w:val="31"/>
          <w:szCs w:val="31"/>
        </w:rPr>
        <w:t>(三)实施和建制阶段(8月下旬—</w:t>
      </w:r>
      <w:r>
        <w:rPr>
          <w:rFonts w:ascii="楷体" w:hAnsi="楷体" w:eastAsia="楷体" w:cs="楷体"/>
          <w:spacing w:val="-8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</w:rPr>
        <w:t>11月下旬)</w:t>
      </w:r>
    </w:p>
    <w:p w14:paraId="6EC93BA8">
      <w:pPr>
        <w:spacing w:before="155" w:line="314" w:lineRule="auto"/>
        <w:ind w:firstLine="639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2"/>
          <w:sz w:val="33"/>
          <w:szCs w:val="33"/>
        </w:rPr>
        <w:t>理顺村账乡代管体系，完成所有违规账户注</w:t>
      </w:r>
      <w:r>
        <w:rPr>
          <w:rFonts w:ascii="仿宋" w:hAnsi="仿宋" w:eastAsia="仿宋" w:cs="仿宋"/>
          <w:spacing w:val="-23"/>
          <w:sz w:val="33"/>
          <w:szCs w:val="33"/>
        </w:rPr>
        <w:t>销、规范专户开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4"/>
          <w:sz w:val="33"/>
          <w:szCs w:val="33"/>
        </w:rPr>
        <w:t>设，各乡镇按不低于30%的试点覆盖率落</w:t>
      </w:r>
      <w:r>
        <w:rPr>
          <w:rFonts w:ascii="仿宋" w:hAnsi="仿宋" w:eastAsia="仿宋" w:cs="仿宋"/>
          <w:spacing w:val="-5"/>
          <w:sz w:val="33"/>
          <w:szCs w:val="33"/>
        </w:rPr>
        <w:t>实组账村管制度，统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8"/>
          <w:sz w:val="33"/>
          <w:szCs w:val="33"/>
        </w:rPr>
        <w:t>一纳入乡镇账务代管体系。完善财务审批、收支管理、公开公示、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2"/>
          <w:sz w:val="33"/>
          <w:szCs w:val="33"/>
        </w:rPr>
        <w:t>档案管理、监督问责等配套制度，规范财务操作流程</w:t>
      </w:r>
      <w:r>
        <w:rPr>
          <w:rFonts w:ascii="仿宋" w:hAnsi="仿宋" w:eastAsia="仿宋" w:cs="仿宋"/>
          <w:spacing w:val="-23"/>
          <w:sz w:val="33"/>
          <w:szCs w:val="33"/>
        </w:rPr>
        <w:t>，实现全县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9"/>
          <w:sz w:val="33"/>
          <w:szCs w:val="33"/>
        </w:rPr>
        <w:t>农村账务统一标准、统一管理、统一监管。</w:t>
      </w:r>
    </w:p>
    <w:p w14:paraId="5C9EEBAA">
      <w:pPr>
        <w:spacing w:before="14" w:line="224" w:lineRule="auto"/>
        <w:ind w:left="80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4"/>
          <w:sz w:val="31"/>
          <w:szCs w:val="31"/>
        </w:rPr>
        <w:t>(四)巩固提升阶段(12月上旬起长期坚持)</w:t>
      </w:r>
    </w:p>
    <w:p w14:paraId="67A344A7">
      <w:pPr>
        <w:spacing w:before="146" w:line="290" w:lineRule="auto"/>
        <w:ind w:right="9" w:firstLine="63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50"/>
          <w:sz w:val="35"/>
          <w:szCs w:val="35"/>
        </w:rPr>
        <w:t>总结试点工作，开展全覆盖自查核验，查漏补缺、整改提升，</w:t>
      </w:r>
      <w:r>
        <w:rPr>
          <w:rFonts w:ascii="仿宋" w:hAnsi="仿宋" w:eastAsia="仿宋" w:cs="仿宋"/>
          <w:spacing w:val="14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2"/>
          <w:sz w:val="35"/>
          <w:szCs w:val="35"/>
        </w:rPr>
        <w:t>逐步推进全面完成“组账村管乡代”工作。建立常态化、长效化</w:t>
      </w:r>
      <w:r>
        <w:rPr>
          <w:rFonts w:ascii="仿宋" w:hAnsi="仿宋" w:eastAsia="仿宋" w:cs="仿宋"/>
          <w:spacing w:val="17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2"/>
          <w:sz w:val="35"/>
          <w:szCs w:val="35"/>
        </w:rPr>
        <w:t>监管机制。常态化开展业务培训、账务抽查、专项督查，</w:t>
      </w:r>
      <w:r>
        <w:rPr>
          <w:rFonts w:ascii="仿宋" w:hAnsi="仿宋" w:eastAsia="仿宋" w:cs="仿宋"/>
          <w:spacing w:val="-43"/>
          <w:sz w:val="35"/>
          <w:szCs w:val="35"/>
        </w:rPr>
        <w:t>持续规</w:t>
      </w:r>
      <w:r>
        <w:rPr>
          <w:rFonts w:ascii="仿宋" w:hAnsi="仿宋" w:eastAsia="仿宋" w:cs="仿宋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9"/>
          <w:sz w:val="35"/>
          <w:szCs w:val="35"/>
        </w:rPr>
        <w:t>范农村财务运行，坚决杜绝问题反弹，全面巩固工作成效。</w:t>
      </w:r>
    </w:p>
    <w:p w14:paraId="23A25DF1">
      <w:pPr>
        <w:spacing w:before="87" w:line="223" w:lineRule="auto"/>
        <w:ind w:left="63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5"/>
          <w:sz w:val="32"/>
          <w:szCs w:val="32"/>
        </w:rPr>
        <w:t>七、保障措施</w:t>
      </w:r>
    </w:p>
    <w:p w14:paraId="1E59E556">
      <w:pPr>
        <w:spacing w:before="175" w:line="224" w:lineRule="auto"/>
        <w:ind w:left="80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2"/>
          <w:sz w:val="31"/>
          <w:szCs w:val="31"/>
        </w:rPr>
        <w:t>(一)强化组织领导</w:t>
      </w:r>
    </w:p>
    <w:p w14:paraId="124BD6BC">
      <w:pPr>
        <w:spacing w:before="148" w:line="324" w:lineRule="auto"/>
        <w:ind w:right="5" w:firstLine="63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0"/>
          <w:sz w:val="32"/>
          <w:szCs w:val="32"/>
        </w:rPr>
        <w:t>成立由县委县政府分管领导任组长，县农业农村局、财政局、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审计局、纪委监委、组织部、农经站等相关部门主要负责人为成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3"/>
          <w:sz w:val="32"/>
          <w:szCs w:val="32"/>
        </w:rPr>
        <w:t>员的专项工作领导小组，统筹推进全县工作落地。各乡镇成立相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3"/>
          <w:sz w:val="32"/>
          <w:szCs w:val="32"/>
        </w:rPr>
        <w:t>应工作专班，乡镇党委政府主要负责人为第一责任人，</w:t>
      </w:r>
      <w:r>
        <w:rPr>
          <w:rFonts w:ascii="仿宋" w:hAnsi="仿宋" w:eastAsia="仿宋" w:cs="仿宋"/>
          <w:color w:val="102040"/>
          <w:spacing w:val="-13"/>
          <w:sz w:val="32"/>
          <w:szCs w:val="32"/>
        </w:rPr>
        <w:t>分管领导</w:t>
      </w:r>
      <w:r>
        <w:rPr>
          <w:rFonts w:ascii="仿宋" w:hAnsi="仿宋" w:eastAsia="仿宋" w:cs="仿宋"/>
          <w:color w:val="102040"/>
          <w:spacing w:val="4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2"/>
          <w:sz w:val="32"/>
          <w:szCs w:val="32"/>
        </w:rPr>
        <w:t>具体抓落实，村级党组织书记为村级直接责任人，层层压实工作</w:t>
      </w:r>
    </w:p>
    <w:p w14:paraId="628F00D6">
      <w:pPr>
        <w:spacing w:line="324" w:lineRule="auto"/>
        <w:rPr>
          <w:rFonts w:ascii="仿宋" w:hAnsi="仿宋" w:eastAsia="仿宋" w:cs="仿宋"/>
          <w:sz w:val="32"/>
          <w:szCs w:val="32"/>
        </w:rPr>
        <w:sectPr>
          <w:footerReference r:id="rId11" w:type="default"/>
          <w:pgSz w:w="11900" w:h="16840"/>
          <w:pgMar w:top="1431" w:right="1585" w:bottom="1167" w:left="1549" w:header="0" w:footer="869" w:gutter="0"/>
          <w:cols w:space="720" w:num="1"/>
        </w:sectPr>
      </w:pPr>
    </w:p>
    <w:p w14:paraId="0142BDDE">
      <w:pPr>
        <w:spacing w:line="309" w:lineRule="auto"/>
        <w:rPr>
          <w:rFonts w:ascii="Arial"/>
          <w:sz w:val="21"/>
        </w:rPr>
      </w:pPr>
    </w:p>
    <w:p w14:paraId="5CB29661">
      <w:pPr>
        <w:spacing w:before="104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责任，确保各项工作有序推进。</w:t>
      </w:r>
    </w:p>
    <w:p w14:paraId="784AA4FE">
      <w:pPr>
        <w:spacing w:before="160" w:line="224" w:lineRule="auto"/>
        <w:ind w:left="81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2"/>
          <w:sz w:val="31"/>
          <w:szCs w:val="31"/>
        </w:rPr>
        <w:t>(二)强化部门联动</w:t>
      </w:r>
    </w:p>
    <w:p w14:paraId="69E847BE">
      <w:pPr>
        <w:spacing w:before="112" w:line="319" w:lineRule="auto"/>
        <w:ind w:firstLine="639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县农业农村局牵头统筹工作，负责政策指导、工作督导；县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8"/>
          <w:sz w:val="33"/>
          <w:szCs w:val="33"/>
        </w:rPr>
        <w:t>财政局负责资金监管、账务规范、经费保障和代管人员业务培训；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县审计局负责常态化审计监督、专项审计核查；县纪委</w:t>
      </w:r>
      <w:r>
        <w:rPr>
          <w:rFonts w:ascii="仿宋" w:hAnsi="仿宋" w:eastAsia="仿宋" w:cs="仿宋"/>
          <w:spacing w:val="-21"/>
          <w:sz w:val="33"/>
          <w:szCs w:val="33"/>
        </w:rPr>
        <w:t>监委负责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执纪问责，严查财务违纪违规问题；县委组织部负责</w:t>
      </w:r>
      <w:r>
        <w:rPr>
          <w:rFonts w:ascii="仿宋" w:hAnsi="仿宋" w:eastAsia="仿宋" w:cs="仿宋"/>
          <w:spacing w:val="-21"/>
          <w:sz w:val="33"/>
          <w:szCs w:val="33"/>
        </w:rPr>
        <w:t>各级党委主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要负责人抓基层党建述职评议考核，调度集体经济发展</w:t>
      </w:r>
      <w:r>
        <w:rPr>
          <w:rFonts w:ascii="仿宋" w:hAnsi="仿宋" w:eastAsia="仿宋" w:cs="仿宋"/>
          <w:spacing w:val="-22"/>
          <w:sz w:val="33"/>
          <w:szCs w:val="33"/>
        </w:rPr>
        <w:t>和落实中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央扶持壮大集体经济项目工作；县农经站负责政策指导服务、业</w:t>
      </w:r>
      <w:r>
        <w:rPr>
          <w:rFonts w:ascii="仿宋" w:hAnsi="仿宋" w:eastAsia="仿宋" w:cs="仿宋"/>
          <w:spacing w:val="1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务培训服务；各乡镇负责日常监管工作，落实监管主体责任。各</w:t>
      </w:r>
      <w:r>
        <w:rPr>
          <w:rFonts w:ascii="仿宋" w:hAnsi="仿宋" w:eastAsia="仿宋" w:cs="仿宋"/>
          <w:spacing w:val="1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级各部门各司其职、密切配合，形成上下联动、齐抓</w:t>
      </w:r>
      <w:r>
        <w:rPr>
          <w:rFonts w:ascii="仿宋" w:hAnsi="仿宋" w:eastAsia="仿宋" w:cs="仿宋"/>
          <w:spacing w:val="-21"/>
          <w:sz w:val="33"/>
          <w:szCs w:val="33"/>
        </w:rPr>
        <w:t>共管的工作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color w:val="103040"/>
          <w:spacing w:val="-21"/>
          <w:sz w:val="33"/>
          <w:szCs w:val="33"/>
        </w:rPr>
        <w:t>格</w:t>
      </w:r>
      <w:r>
        <w:rPr>
          <w:rFonts w:ascii="仿宋" w:hAnsi="仿宋" w:eastAsia="仿宋" w:cs="仿宋"/>
          <w:spacing w:val="-21"/>
          <w:sz w:val="33"/>
          <w:szCs w:val="33"/>
        </w:rPr>
        <w:t>局。</w:t>
      </w:r>
    </w:p>
    <w:p w14:paraId="567D1882">
      <w:pPr>
        <w:spacing w:line="225" w:lineRule="auto"/>
        <w:ind w:left="8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4"/>
          <w:sz w:val="31"/>
          <w:szCs w:val="31"/>
        </w:rPr>
        <w:t>(三)强化业务培训</w:t>
      </w:r>
    </w:p>
    <w:p w14:paraId="0A0E25B6">
      <w:pPr>
        <w:spacing w:before="126" w:line="318" w:lineRule="auto"/>
        <w:ind w:right="34" w:firstLine="67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8"/>
          <w:sz w:val="33"/>
          <w:szCs w:val="33"/>
        </w:rPr>
        <w:t>分层分类开展财务业务培训，重点对乡镇代管中心财务人</w:t>
      </w:r>
      <w:r>
        <w:rPr>
          <w:rFonts w:ascii="仿宋" w:hAnsi="仿宋" w:eastAsia="仿宋" w:cs="仿宋"/>
          <w:spacing w:val="9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7"/>
          <w:sz w:val="33"/>
          <w:szCs w:val="33"/>
        </w:rPr>
        <w:t>员、村级报账员、村“两委”(村集体经济组织理事会)干部、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9"/>
          <w:sz w:val="33"/>
          <w:szCs w:val="33"/>
        </w:rPr>
        <w:t>村务监督委员会(监事会)成员开展政策法规、账务核算、票据</w:t>
      </w:r>
      <w:r>
        <w:rPr>
          <w:rFonts w:ascii="仿宋" w:hAnsi="仿宋" w:eastAsia="仿宋" w:cs="仿宋"/>
          <w:spacing w:val="1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管理、审批流程等业务培训，提升基层财务人员专业能力，规范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6"/>
          <w:sz w:val="33"/>
          <w:szCs w:val="33"/>
        </w:rPr>
        <w:t>基层财务操作，从源头杜绝账务不规范问题。</w:t>
      </w:r>
    </w:p>
    <w:p w14:paraId="5FAA542C">
      <w:pPr>
        <w:spacing w:before="22" w:line="224" w:lineRule="auto"/>
        <w:ind w:left="8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3"/>
          <w:sz w:val="31"/>
          <w:szCs w:val="31"/>
        </w:rPr>
        <w:t>(四)强化督查问责</w:t>
      </w:r>
    </w:p>
    <w:p w14:paraId="2A53F832">
      <w:pPr>
        <w:spacing w:before="115" w:line="315" w:lineRule="auto"/>
        <w:ind w:firstLine="710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2"/>
          <w:sz w:val="33"/>
          <w:szCs w:val="33"/>
        </w:rPr>
        <w:t>建立常态化督查考核机制，将“组账村管乡代”工作纳入各</w:t>
      </w:r>
      <w:r>
        <w:rPr>
          <w:rFonts w:ascii="仿宋" w:hAnsi="仿宋" w:eastAsia="仿宋" w:cs="仿宋"/>
          <w:spacing w:val="1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乡镇、各部门乡村振兴、基层治理年度考核重点内容</w:t>
      </w:r>
      <w:r>
        <w:rPr>
          <w:rFonts w:ascii="仿宋" w:hAnsi="仿宋" w:eastAsia="仿宋" w:cs="仿宋"/>
          <w:spacing w:val="-19"/>
          <w:sz w:val="33"/>
          <w:szCs w:val="33"/>
        </w:rPr>
        <w:t>。工作专班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8"/>
          <w:sz w:val="33"/>
          <w:szCs w:val="33"/>
        </w:rPr>
        <w:t>定期开展专项督查、随机抽查，对工作推进滞后、整改落实不力、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账务管理混乱的乡镇和村集体予以通报批评</w:t>
      </w:r>
      <w:r>
        <w:rPr>
          <w:rFonts w:ascii="仿宋" w:hAnsi="仿宋" w:eastAsia="仿宋" w:cs="仿宋"/>
          <w:spacing w:val="-21"/>
          <w:sz w:val="33"/>
          <w:szCs w:val="33"/>
        </w:rPr>
        <w:t>、限期整改；对存在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0"/>
          <w:sz w:val="33"/>
          <w:szCs w:val="33"/>
        </w:rPr>
        <w:t>截留挪用集体资金、私设账外账、违规收支、侵占集体资产等违</w:t>
      </w:r>
    </w:p>
    <w:p w14:paraId="0ED47893">
      <w:pPr>
        <w:spacing w:line="315" w:lineRule="auto"/>
        <w:rPr>
          <w:rFonts w:ascii="仿宋" w:hAnsi="仿宋" w:eastAsia="仿宋" w:cs="仿宋"/>
          <w:sz w:val="33"/>
          <w:szCs w:val="33"/>
        </w:rPr>
        <w:sectPr>
          <w:footerReference r:id="rId12" w:type="default"/>
          <w:pgSz w:w="11900" w:h="16840"/>
          <w:pgMar w:top="1431" w:right="1555" w:bottom="1226" w:left="1579" w:header="0" w:footer="914" w:gutter="0"/>
          <w:cols w:space="720" w:num="1"/>
        </w:sectPr>
      </w:pPr>
    </w:p>
    <w:p w14:paraId="694CE000">
      <w:pPr>
        <w:spacing w:line="340" w:lineRule="auto"/>
        <w:rPr>
          <w:rFonts w:ascii="Arial"/>
          <w:sz w:val="21"/>
        </w:rPr>
      </w:pPr>
    </w:p>
    <w:p w14:paraId="10983071">
      <w:pPr>
        <w:spacing w:before="104" w:line="297" w:lineRule="auto"/>
        <w:ind w:left="49" w:right="232" w:hanging="4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纪违法行为的，依规依纪严肃追责问责，对涉嫌</w:t>
      </w:r>
      <w:r>
        <w:rPr>
          <w:rFonts w:ascii="仿宋" w:hAnsi="仿宋" w:eastAsia="仿宋" w:cs="仿宋"/>
          <w:spacing w:val="-12"/>
          <w:sz w:val="32"/>
          <w:szCs w:val="32"/>
        </w:rPr>
        <w:t>违法犯罪的移交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司法机关处理。</w:t>
      </w:r>
    </w:p>
    <w:p w14:paraId="52446A6A">
      <w:pPr>
        <w:spacing w:before="67" w:line="223" w:lineRule="auto"/>
        <w:ind w:left="82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3"/>
          <w:sz w:val="31"/>
          <w:szCs w:val="31"/>
        </w:rPr>
        <w:t>(五)强化长效管理</w:t>
      </w:r>
    </w:p>
    <w:p w14:paraId="2464E495">
      <w:pPr>
        <w:spacing w:before="215" w:line="313" w:lineRule="auto"/>
        <w:ind w:firstLine="63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健全农村财务常态化监管、定期核查、动态公示</w:t>
      </w:r>
      <w:r>
        <w:rPr>
          <w:rFonts w:ascii="仿宋" w:hAnsi="仿宋" w:eastAsia="仿宋" w:cs="仿宋"/>
          <w:spacing w:val="-12"/>
          <w:sz w:val="32"/>
          <w:szCs w:val="32"/>
        </w:rPr>
        <w:t>、审计监督</w:t>
      </w:r>
      <w:r>
        <w:rPr>
          <w:rFonts w:ascii="仿宋" w:hAnsi="仿宋" w:eastAsia="仿宋" w:cs="仿宋"/>
          <w:sz w:val="32"/>
          <w:szCs w:val="32"/>
        </w:rPr>
        <w:t xml:space="preserve">  长效机制，农村集体经济组织及其成员对账务代管工作中的争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2"/>
          <w:sz w:val="32"/>
          <w:szCs w:val="32"/>
        </w:rPr>
        <w:t>议，可依法申请调解、仲裁或提起诉讼。持续规范村级、组级账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3"/>
          <w:sz w:val="32"/>
          <w:szCs w:val="32"/>
        </w:rPr>
        <w:t>务管理，常态化排查整治财务风险，不断提升农村集体“三资”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规范化管理水平，切实保障农村集体资产安全、保值增值，为全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9"/>
          <w:sz w:val="32"/>
          <w:szCs w:val="32"/>
        </w:rPr>
        <w:t>县乡村振兴高质量发展提供坚实保障。</w:t>
      </w:r>
    </w:p>
    <w:p w14:paraId="0E0612D3">
      <w:pPr>
        <w:spacing w:before="67" w:line="221" w:lineRule="auto"/>
        <w:ind w:left="61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本方案自印发之日起施行，有效期3年。</w:t>
      </w:r>
    </w:p>
    <w:sectPr>
      <w:footerReference r:id="rId13" w:type="default"/>
      <w:pgSz w:w="11900" w:h="16840"/>
      <w:pgMar w:top="1431" w:right="1490" w:bottom="1207" w:left="1529" w:header="0" w:footer="9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9BD56">
    <w:pPr>
      <w:pStyle w:val="2"/>
      <w:spacing w:before="1" w:line="171" w:lineRule="auto"/>
      <w:jc w:val="right"/>
      <w:rPr>
        <w:sz w:val="22"/>
        <w:szCs w:val="22"/>
      </w:rPr>
    </w:pPr>
    <w:r>
      <w:rPr>
        <w:spacing w:val="-28"/>
        <w:w w:val="84"/>
        <w:sz w:val="22"/>
        <w:szCs w:val="22"/>
      </w:rPr>
      <w:t>—</w:t>
    </w:r>
    <w:r>
      <w:rPr>
        <w:spacing w:val="-12"/>
        <w:sz w:val="22"/>
        <w:szCs w:val="22"/>
      </w:rPr>
      <w:t xml:space="preserve"> </w:t>
    </w:r>
    <w:r>
      <w:rPr>
        <w:rFonts w:ascii="Times New Roman" w:hAnsi="Times New Roman" w:eastAsia="Times New Roman" w:cs="Times New Roman"/>
        <w:color w:val="102050"/>
        <w:spacing w:val="-28"/>
        <w:w w:val="84"/>
        <w:sz w:val="22"/>
        <w:szCs w:val="22"/>
      </w:rPr>
      <w:t>1</w:t>
    </w:r>
    <w:r>
      <w:rPr>
        <w:rFonts w:ascii="Times New Roman" w:hAnsi="Times New Roman" w:eastAsia="Times New Roman" w:cs="Times New Roman"/>
        <w:color w:val="102050"/>
        <w:spacing w:val="10"/>
        <w:sz w:val="22"/>
        <w:szCs w:val="22"/>
      </w:rPr>
      <w:t xml:space="preserve">   </w:t>
    </w:r>
    <w:r>
      <w:rPr>
        <w:spacing w:val="-7"/>
        <w:w w:val="84"/>
        <w:sz w:val="22"/>
        <w:szCs w:val="22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D6C16">
    <w:pPr>
      <w:spacing w:line="178" w:lineRule="auto"/>
      <w:ind w:left="1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103060"/>
        <w:w w:val="87"/>
        <w:sz w:val="21"/>
        <w:szCs w:val="21"/>
      </w:rPr>
      <w:t>—</w:t>
    </w:r>
    <w:r>
      <w:rPr>
        <w:rFonts w:ascii="Times New Roman" w:hAnsi="Times New Roman" w:eastAsia="Times New Roman" w:cs="Times New Roman"/>
        <w:color w:val="103060"/>
        <w:spacing w:val="3"/>
        <w:sz w:val="21"/>
        <w:szCs w:val="21"/>
      </w:rPr>
      <w:t xml:space="preserve">  </w:t>
    </w:r>
    <w:r>
      <w:rPr>
        <w:rFonts w:ascii="Times New Roman" w:hAnsi="Times New Roman" w:eastAsia="Times New Roman" w:cs="Times New Roman"/>
        <w:w w:val="87"/>
        <w:sz w:val="21"/>
        <w:szCs w:val="21"/>
      </w:rPr>
      <w:t>2</w:t>
    </w:r>
    <w:r>
      <w:rPr>
        <w:rFonts w:ascii="Times New Roman" w:hAnsi="Times New Roman" w:eastAsia="Times New Roman" w:cs="Times New Roman"/>
        <w:spacing w:val="4"/>
        <w:sz w:val="21"/>
        <w:szCs w:val="21"/>
      </w:rPr>
      <w:t xml:space="preserve">   </w:t>
    </w:r>
    <w:r>
      <w:rPr>
        <w:rFonts w:ascii="Times New Roman" w:hAnsi="Times New Roman" w:eastAsia="Times New Roman" w:cs="Times New Roman"/>
        <w:w w:val="87"/>
        <w:sz w:val="21"/>
        <w:szCs w:val="21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43B68">
    <w:pPr>
      <w:pStyle w:val="2"/>
      <w:spacing w:line="172" w:lineRule="auto"/>
      <w:ind w:left="8020"/>
      <w:rPr>
        <w:rFonts w:ascii="Times New Roman" w:hAnsi="Times New Roman" w:eastAsia="Times New Roman" w:cs="Times New Roman"/>
        <w:sz w:val="23"/>
        <w:szCs w:val="23"/>
      </w:rPr>
    </w:pPr>
    <w:r>
      <w:rPr>
        <w:color w:val="102050"/>
        <w:spacing w:val="-8"/>
        <w:w w:val="70"/>
        <w:sz w:val="23"/>
        <w:szCs w:val="23"/>
      </w:rPr>
      <w:t>—</w:t>
    </w:r>
    <w:r>
      <w:rPr>
        <w:color w:val="102050"/>
        <w:spacing w:val="1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color w:val="001070"/>
        <w:spacing w:val="-4"/>
        <w:sz w:val="23"/>
        <w:szCs w:val="23"/>
      </w:rPr>
      <w:t>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7266A">
    <w:pPr>
      <w:pStyle w:val="2"/>
      <w:spacing w:line="171" w:lineRule="auto"/>
      <w:rPr>
        <w:sz w:val="21"/>
        <w:szCs w:val="21"/>
      </w:rPr>
    </w:pPr>
    <w:r>
      <w:rPr>
        <w:color w:val="103070"/>
        <w:spacing w:val="-9"/>
        <w:w w:val="93"/>
        <w:sz w:val="21"/>
        <w:szCs w:val="21"/>
      </w:rPr>
      <w:t>—</w:t>
    </w:r>
    <w:r>
      <w:rPr>
        <w:color w:val="103070"/>
        <w:spacing w:val="14"/>
        <w:sz w:val="21"/>
        <w:szCs w:val="21"/>
      </w:rPr>
      <w:t xml:space="preserve"> </w:t>
    </w:r>
    <w:r>
      <w:rPr>
        <w:rFonts w:ascii="Times New Roman" w:hAnsi="Times New Roman" w:eastAsia="Times New Roman" w:cs="Times New Roman"/>
        <w:color w:val="102080"/>
        <w:spacing w:val="-9"/>
        <w:w w:val="93"/>
        <w:sz w:val="21"/>
        <w:szCs w:val="21"/>
      </w:rPr>
      <w:t>4</w:t>
    </w:r>
    <w:r>
      <w:rPr>
        <w:rFonts w:ascii="Times New Roman" w:hAnsi="Times New Roman" w:eastAsia="Times New Roman" w:cs="Times New Roman"/>
        <w:color w:val="102080"/>
        <w:spacing w:val="3"/>
        <w:sz w:val="21"/>
        <w:szCs w:val="21"/>
      </w:rPr>
      <w:t xml:space="preserve">   </w:t>
    </w:r>
    <w:r>
      <w:rPr>
        <w:color w:val="101060"/>
        <w:spacing w:val="-9"/>
        <w:w w:val="93"/>
        <w:sz w:val="21"/>
        <w:szCs w:val="21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1F338">
    <w:pPr>
      <w:pStyle w:val="2"/>
      <w:spacing w:line="169" w:lineRule="auto"/>
      <w:ind w:left="7970"/>
      <w:rPr>
        <w:rFonts w:ascii="Times New Roman" w:hAnsi="Times New Roman" w:eastAsia="Times New Roman" w:cs="Times New Roman"/>
        <w:sz w:val="22"/>
        <w:szCs w:val="22"/>
      </w:rPr>
    </w:pPr>
    <w:r>
      <w:rPr>
        <w:spacing w:val="-8"/>
        <w:w w:val="90"/>
        <w:sz w:val="22"/>
        <w:szCs w:val="22"/>
      </w:rPr>
      <w:t>—</w:t>
    </w:r>
    <w:r>
      <w:rPr>
        <w:spacing w:val="9"/>
        <w:sz w:val="22"/>
        <w:szCs w:val="22"/>
      </w:rPr>
      <w:t xml:space="preserve"> </w:t>
    </w:r>
    <w:r>
      <w:rPr>
        <w:rFonts w:ascii="Times New Roman" w:hAnsi="Times New Roman" w:eastAsia="Times New Roman" w:cs="Times New Roman"/>
        <w:color w:val="102040"/>
        <w:spacing w:val="-8"/>
        <w:w w:val="90"/>
        <w:sz w:val="22"/>
        <w:szCs w:val="22"/>
      </w:rPr>
      <w:t>5—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1CF2B">
    <w:pPr>
      <w:pStyle w:val="2"/>
      <w:spacing w:line="231" w:lineRule="auto"/>
      <w:rPr>
        <w:sz w:val="23"/>
        <w:szCs w:val="23"/>
      </w:rPr>
    </w:pPr>
    <w:r>
      <w:rPr>
        <w:spacing w:val="-3"/>
        <w:sz w:val="23"/>
        <w:szCs w:val="23"/>
      </w:rPr>
      <w:t>—6—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CDF7C">
    <w:pPr>
      <w:pStyle w:val="2"/>
      <w:spacing w:line="231" w:lineRule="auto"/>
      <w:ind w:left="7960"/>
      <w:rPr>
        <w:sz w:val="23"/>
        <w:szCs w:val="23"/>
      </w:rPr>
    </w:pPr>
    <w:r>
      <w:rPr>
        <w:spacing w:val="-3"/>
        <w:sz w:val="23"/>
        <w:szCs w:val="23"/>
      </w:rPr>
      <w:t>—7—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61EFA">
    <w:pPr>
      <w:pStyle w:val="2"/>
      <w:spacing w:before="1" w:line="231" w:lineRule="auto"/>
      <w:ind w:left="120"/>
      <w:rPr>
        <w:sz w:val="24"/>
        <w:szCs w:val="24"/>
      </w:rPr>
    </w:pPr>
    <w:r>
      <w:rPr>
        <w:color w:val="102050"/>
        <w:spacing w:val="-3"/>
        <w:sz w:val="24"/>
        <w:szCs w:val="24"/>
      </w:rPr>
      <w:t>—8—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1D0D1">
    <w:pPr>
      <w:pStyle w:val="2"/>
      <w:spacing w:line="231" w:lineRule="auto"/>
      <w:ind w:left="7910"/>
      <w:rPr>
        <w:sz w:val="23"/>
        <w:szCs w:val="23"/>
      </w:rPr>
    </w:pPr>
    <w:r>
      <w:rPr>
        <w:color w:val="101040"/>
        <w:spacing w:val="-3"/>
        <w:sz w:val="23"/>
        <w:szCs w:val="23"/>
      </w:rPr>
      <w:t>—9—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D7226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68"/>
      <w:szCs w:val="6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4025</Words>
  <Characters>4062</Characters>
  <TotalTime>2</TotalTime>
  <ScaleCrop>false</ScaleCrop>
  <LinksUpToDate>false</LinksUpToDate>
  <CharactersWithSpaces>4188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2026-10-16T08:53:00Z</dcterms:created>
  <dc:creator>Administrator</dc:creator>
  <cp:lastModifiedBy>豆沙</cp:lastModifiedBy>
  <dcterms:modified xsi:type="dcterms:W3CDTF">2026-10-16T00:55:13Z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2026-10-16T08:53:06Z</vt:filetime>
  </property>
  <property fmtid="{D5CDD505-2E9C-101B-9397-08002B2CF9AE}" pid="4" name="UsrData">
    <vt:lpwstr>6ad1756d430823001f8f4770wl</vt:lpwstr>
  </property>
  <property fmtid="{D5CDD505-2E9C-101B-9397-08002B2CF9AE}" pid="5" name="KSOTemplateDocerSaveRecord">
    <vt:lpwstr>eyJoZGlkIjoiYzM1OTJhZTZmM2U1NmQwYTI3MzZiM2JlZDVkMzZiOGYiLCJ1c2VySWQiOiI5OTEyOTgzMjQifQ==</vt:lpwstr>
  </property>
  <property fmtid="{D5CDD505-2E9C-101B-9397-08002B2CF9AE}" pid="6" name="KSOProductBuildVer">
    <vt:lpwstr>2052-12.1.0.21541</vt:lpwstr>
  </property>
  <property fmtid="{D5CDD505-2E9C-101B-9397-08002B2CF9AE}" pid="7" name="ICV">
    <vt:lpwstr>D5D6A19C2D1E4EFF8E7AB1C6D67AA07C_12</vt:lpwstr>
  </property>
</Properties>
</file>