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5D3">
      <w:pPr>
        <w:pStyle w:val="3"/>
        <w:bidi w:val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道县财政局对《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2026年度道县农业保险实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lang w:val="en-US" w:eastAsia="zh-CN"/>
        </w:rPr>
        <w:t>施方案</w:t>
      </w:r>
      <w:r>
        <w:rPr>
          <w:rFonts w:hint="eastAsia" w:ascii="方正小标宋_GBK" w:hAnsi="方正小标宋_GBK" w:eastAsia="方正小标宋_GBK" w:cs="方正小标宋_GBK"/>
        </w:rPr>
        <w:t>》的政策解读</w:t>
      </w:r>
    </w:p>
    <w:p w14:paraId="4EA87613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一、《方案》出台背景</w:t>
      </w:r>
    </w:p>
    <w:p w14:paraId="38096F15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为认真贯彻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《农业保险条例》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扎实落实保障粮食生产安全和乡村振兴战略要求，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深入推进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农业保险工作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，结合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特制定本《方案》。</w:t>
      </w:r>
    </w:p>
    <w:p w14:paraId="577D337D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二、《方案》制定依据</w:t>
      </w:r>
    </w:p>
    <w:p w14:paraId="1F661A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起草过程中，根据《中央财政农业保险保费补贴管理办法》(财金[2021]130号)、《湖南省农业保险财政奖补管理办法》(湘财金[2023]60号)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《关于做好农业保险财政奖补2026年预算和2025年结算有关事项的通知》（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湘财金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15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湖南省财政厅关于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下达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农业保险保费补贴省级资金的通知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》（湘财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53号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等法律法规及有关文件为该方案的制定依据。</w:t>
      </w:r>
    </w:p>
    <w:p w14:paraId="63962387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三、《方案》的主要内容</w:t>
      </w:r>
    </w:p>
    <w:p w14:paraId="7E11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《方案》有关事项：一是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明确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农业保险的补贴险种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年我县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办的险种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水稻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（完全成本）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、油菜、玉米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（完全成本）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、能繁母猪、育肥猪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公益林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商品林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大豆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（完全成本）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、水稻制种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9个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中央财政补贴保险品种，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烟叶省级财政补贴保险品种，及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生猪价格“保险+期货”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二是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明确农业保险的保险金额及保险费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水稻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规模经营户（单季种植100(含)亩以上农户）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最高赔偿1100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元/亩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保险费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元/亩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水稻中小农户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（种植面积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30（含）-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不含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亩以下）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最高赔偿900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元/亩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保险费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元/亩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水稻散户普惠基本险（30（不含）亩以下）最高赔偿500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元/亩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保险费20元/亩；水稻制种最高赔偿1500元/亩，保险费150元/亩；油菜最高赔偿300元/亩，保险费9元/亩；玉米（完全成本）最高赔偿850元/亩，保险费34元/亩；大豆最高赔偿700元/亩，保险费28元/亩；能繁母猪最高赔偿1500元/头，保险费90元/头；育肥猪最高赔偿1000元/头，保险费40元/头；公益林最高赔偿600元/亩，保险费1.2元/亩；商品林最高赔偿1000元/亩，保险费2元/亩；烟叶最高赔偿1400元/亩，保险费97.5元/亩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三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是</w:t>
      </w:r>
      <w:r>
        <w:rPr>
          <w:rFonts w:hint="default" w:ascii="CESI仿宋-GB2312" w:hAnsi="CESI仿宋-GB2312" w:eastAsia="CESI仿宋-GB2312" w:cs="CESI仿宋-GB2312"/>
          <w:b/>
          <w:bCs/>
          <w:color w:val="000000"/>
          <w:sz w:val="32"/>
          <w:szCs w:val="32"/>
        </w:rPr>
        <w:t>落实资金补助与分担机制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财政部门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各保险公司在每季度第一月上报前一季度的《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中央、省级品种农业保险保费补贴情况统计表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季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、承保清单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等数据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为拨款清算依据，严禁违规截留、挤占、挪用资金。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水稻规模户、水稻中小农户、水稻制种、油菜、玉米和大豆的保费补贴比例为中央财政补贴45%，省级财政补贴25%，县级财政补贴10%，农户自缴20%；水稻散户的保费补贴比例为中央财政补贴45%，省级财政补贴35%，县级财政补贴20%；能繁母猪、育肥猪和公益林的保费补贴比例为中央财政补贴50%，省级财政补贴25%，县级财政补贴10%，农户自缴15%；商品林的保费补贴为中央财政补贴30%，省级财政补贴25%，县级财政补贴10%，农户自缴35%烟叶的保费补贴比例为烟草部门补贴64%，省级财政补贴16%，县级财政补贴16%，农户自缴4%。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明确各保险公司承保范围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道县2026-2028年公开竞争性遴选政策性农业保险承保机构项目的遴选结果，2026年，我县农业保险业务由中国人民财产保险股份有限公司道县支公司、中华联合财产保险股份有限公司道县支公司、中国太平洋财产保险股份有限公司道县支公司、中国人寿财产保险股份有限公司道县支公司、中国平安财产保险股份有限公司道县支公司5家机构承办。各公司具体承保区域及险种分别为：（1）中国人民财产保险股份有限公司道县支公司负责白芒铺镇、柑子园镇、蚣坝镇、寿雁镇、仙子脚镇、祥霖铺镇6镇区域内水稻、能繁母猪、育肥猪、公益林、商品林、水稻制种、玉米、大豆、油菜。及全县区域内的烟叶保险。（2）中华联合财产保险股份有限公司道县支公司负责清塘镇、富塘街道办事处、乐福堂乡、东门街道办事处4镇区域内水稻、能繁母猪、育肥猪、公益林、商品林、水稻制种、玉米、大豆、油菜。（3）中国太平洋财产保险股份有限公司道县支公司负责上关街道、四马桥镇、万家庄街道办事处、桥头镇、审章塘瑶族乡5镇区域内水稻、能繁母猪、育肥猪、公益林、商品林、水稻制种、玉米、大豆、油菜。（4）中国人寿财产保险股份有限公司道县支公司负责洪塘营瑶族乡、梅花镇、月岩林场、营江街道办事处4镇区域内水稻、能繁母猪、育肥猪、公益林、商品林、水稻制种、玉米、大豆、油菜。（5）中国平安财产保险股份有限公司道县支公司负责白马渡镇、横岭瑶族乡2镇区域内水稻、能繁母猪、育肥猪、公益林、商品林、水稻制种、玉米、大豆、油菜。五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认真履行职责，加强协作配合。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各相关部门要按照分工，履行职责，相互配合，共同把农业保险工作落到实处。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引导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保险公司做好农险服务工作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农业保险承办公司要从落实支农惠农富农政策的全局出发，认真做好农业保险各项服务工作。夯实承保基础工作，履行农业保险条款应尽义务。收到农户自缴保费后及时出具保险单等相关资料。发生灾情后，及时准确地做好查勘定损工作，确保受灾农户及时获得赔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A963"/>
    <w:rsid w:val="002B1595"/>
    <w:rsid w:val="03023064"/>
    <w:rsid w:val="04C75093"/>
    <w:rsid w:val="092B34F0"/>
    <w:rsid w:val="0BAE1401"/>
    <w:rsid w:val="181F711F"/>
    <w:rsid w:val="1CED6FE2"/>
    <w:rsid w:val="1DC835AB"/>
    <w:rsid w:val="1F8350EC"/>
    <w:rsid w:val="2057583D"/>
    <w:rsid w:val="29DC1EF4"/>
    <w:rsid w:val="2E701821"/>
    <w:rsid w:val="2F8A6913"/>
    <w:rsid w:val="35FC27B1"/>
    <w:rsid w:val="3A4E57A2"/>
    <w:rsid w:val="3C12216A"/>
    <w:rsid w:val="3FA532F5"/>
    <w:rsid w:val="42162288"/>
    <w:rsid w:val="456D0411"/>
    <w:rsid w:val="45815C6A"/>
    <w:rsid w:val="4ED35788"/>
    <w:rsid w:val="5100482F"/>
    <w:rsid w:val="51B55224"/>
    <w:rsid w:val="53422EDD"/>
    <w:rsid w:val="57437E87"/>
    <w:rsid w:val="5C074CC3"/>
    <w:rsid w:val="61A52B04"/>
    <w:rsid w:val="63534C92"/>
    <w:rsid w:val="66E54650"/>
    <w:rsid w:val="756E770A"/>
    <w:rsid w:val="77BFA963"/>
    <w:rsid w:val="798B43D9"/>
    <w:rsid w:val="79927E6B"/>
    <w:rsid w:val="7A29339B"/>
    <w:rsid w:val="7E3D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1852</Words>
  <Characters>1995</Characters>
  <Lines>0</Lines>
  <Paragraphs>0</Paragraphs>
  <TotalTime>0</TotalTime>
  <ScaleCrop>false</ScaleCrop>
  <LinksUpToDate>false</LinksUpToDate>
  <CharactersWithSpaces>1996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2026-02-27T14:47:00Z</dcterms:created>
  <dc:creator>lenovo</dc:creator>
  <cp:lastModifiedBy>豆沙</cp:lastModifiedBy>
  <dcterms:modified xsi:type="dcterms:W3CDTF">2026-07-14T02:20:53Z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28FC7DFB6ED74A77B6AED7ED47413980_13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