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48BEA">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bCs/>
          <w:i w:val="0"/>
          <w:iCs w:val="0"/>
          <w:caps w:val="0"/>
          <w:color w:val="0F1115"/>
          <w:spacing w:val="0"/>
          <w:sz w:val="44"/>
          <w:szCs w:val="44"/>
          <w:shd w:val="clear" w:fill="FFFFFF"/>
        </w:rPr>
      </w:pPr>
      <w:r>
        <w:rPr>
          <w:rFonts w:hint="eastAsia" w:ascii="方正小标宋简体" w:hAnsi="方正小标宋简体" w:eastAsia="方正小标宋简体" w:cs="方正小标宋简体"/>
          <w:b/>
          <w:bCs/>
          <w:i w:val="0"/>
          <w:iCs w:val="0"/>
          <w:caps w:val="0"/>
          <w:color w:val="0F1115"/>
          <w:spacing w:val="0"/>
          <w:sz w:val="44"/>
          <w:szCs w:val="44"/>
          <w:shd w:val="clear" w:fill="FFFFFF"/>
        </w:rPr>
        <w:t>道县城市管理和综合执法局</w:t>
      </w:r>
      <w:r>
        <w:rPr>
          <w:rFonts w:hint="eastAsia" w:ascii="方正小标宋简体" w:hAnsi="方正小标宋简体" w:eastAsia="方正小标宋简体" w:cs="方正小标宋简体"/>
          <w:i w:val="0"/>
          <w:iCs w:val="0"/>
          <w:caps w:val="0"/>
          <w:color w:val="0F1115"/>
          <w:spacing w:val="0"/>
          <w:sz w:val="44"/>
          <w:szCs w:val="44"/>
          <w:shd w:val="clear" w:fill="FFFFFF"/>
        </w:rPr>
        <w:br w:type="textWrapping"/>
      </w:r>
      <w:r>
        <w:rPr>
          <w:rFonts w:hint="eastAsia" w:ascii="方正小标宋简体" w:hAnsi="方正小标宋简体" w:eastAsia="方正小标宋简体" w:cs="方正小标宋简体"/>
          <w:b/>
          <w:bCs/>
          <w:i w:val="0"/>
          <w:iCs w:val="0"/>
          <w:caps w:val="0"/>
          <w:color w:val="0F1115"/>
          <w:spacing w:val="0"/>
          <w:sz w:val="44"/>
          <w:szCs w:val="44"/>
          <w:shd w:val="clear" w:fill="FFFFFF"/>
        </w:rPr>
        <w:t>关于《道县人民政府关于全面取消瓶装液化石油气自提购气的通告》的政策解读</w:t>
      </w:r>
    </w:p>
    <w:p w14:paraId="7B33FA41">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
          <w:bCs/>
          <w:i w:val="0"/>
          <w:iCs w:val="0"/>
          <w:caps w:val="0"/>
          <w:color w:val="0F1115"/>
          <w:spacing w:val="0"/>
          <w:sz w:val="44"/>
          <w:szCs w:val="44"/>
          <w:shd w:val="clear" w:fill="FFFFFF"/>
        </w:rPr>
      </w:pPr>
    </w:p>
    <w:p w14:paraId="5CF0D34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bCs/>
          <w:i w:val="0"/>
          <w:iCs w:val="0"/>
          <w:caps w:val="0"/>
          <w:color w:val="0F1115"/>
          <w:spacing w:val="0"/>
          <w:sz w:val="32"/>
          <w:szCs w:val="32"/>
          <w:shd w:val="clear" w:fill="FFFFFF"/>
        </w:rPr>
        <w:t>一、出台背景</w:t>
      </w:r>
    </w:p>
    <w:p w14:paraId="06BC6B1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瓶装液化石油气用户自提购气过程中，钢瓶运输环节存在极大的安全风险隐患。用户使用摩托车、电动车甚至私家车运输液化气钢瓶，钢瓶未有效固定，容易发生碰撞、泄漏甚至爆炸事故。近年来，全国各地因自提运输环节引发的事故时有发生，教训深刻。</w:t>
      </w:r>
    </w:p>
    <w:p w14:paraId="2A4DEDA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为全面防范用户自提购气过程中的风险隐患，保障人民群众生命财产安全和社会公共安全，根据湖南省住建厅统一部署，县政府决定自2026年7月20日起，在全县范围内取消瓶装液化石油气自提购气，统一实行配送到户。</w:t>
      </w:r>
    </w:p>
    <w:p w14:paraId="6BAB47C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sz w:val="32"/>
          <w:szCs w:val="32"/>
        </w:rPr>
      </w:pPr>
      <w:r>
        <w:rPr>
          <w:rFonts w:hint="eastAsia" w:ascii="黑体" w:hAnsi="黑体" w:eastAsia="黑体" w:cs="黑体"/>
          <w:b/>
          <w:bCs/>
          <w:i w:val="0"/>
          <w:iCs w:val="0"/>
          <w:caps w:val="0"/>
          <w:color w:val="0F1115"/>
          <w:spacing w:val="0"/>
          <w:sz w:val="32"/>
          <w:szCs w:val="32"/>
          <w:shd w:val="clear" w:fill="FFFFFF"/>
        </w:rPr>
        <w:t>二、主要依据</w:t>
      </w:r>
    </w:p>
    <w:p w14:paraId="19895F6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i w:val="0"/>
          <w:iCs w:val="0"/>
          <w:caps w:val="0"/>
          <w:color w:val="0F1115"/>
          <w:spacing w:val="0"/>
          <w:sz w:val="32"/>
          <w:szCs w:val="32"/>
          <w:shd w:val="clear" w:fill="FFFFFF"/>
        </w:rPr>
        <w:t>湖南省住建厅《关于严厉打击瓶装液化石油气企业挂靠经营的通知》（湘建明电〔2022〕50号），明确要求“全面取消自提气，实行‘送气上门一次、入户安检一次、宣传教育一次’”；湖南省住建厅《关于推进城镇燃气安全管理“六化”工作的通知》（湘建城〔2022〕176号），要求“瓶装液化气要实行送气上门，坚决取消用户自提气”；《城镇燃气管理条例》《湖南省燃气管理条例》等相关法律法规</w:t>
      </w:r>
      <w:r>
        <w:rPr>
          <w:rFonts w:hint="eastAsia" w:ascii="仿宋_GB2312" w:hAnsi="仿宋_GB2312" w:eastAsia="仿宋_GB2312" w:cs="仿宋_GB2312"/>
          <w:i w:val="0"/>
          <w:iCs w:val="0"/>
          <w:caps w:val="0"/>
          <w:color w:val="0F1115"/>
          <w:spacing w:val="0"/>
          <w:sz w:val="32"/>
          <w:szCs w:val="32"/>
          <w:shd w:val="clear" w:fill="FFFFFF"/>
          <w:lang w:eastAsia="zh-CN"/>
        </w:rPr>
        <w:t>。</w:t>
      </w:r>
    </w:p>
    <w:p w14:paraId="027EF8C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bCs/>
          <w:i w:val="0"/>
          <w:iCs w:val="0"/>
          <w:caps w:val="0"/>
          <w:color w:val="0F1115"/>
          <w:spacing w:val="0"/>
          <w:sz w:val="32"/>
          <w:szCs w:val="32"/>
          <w:shd w:val="clear" w:fill="FFFFFF"/>
        </w:rPr>
        <w:t>三、主要内容</w:t>
      </w:r>
    </w:p>
    <w:p w14:paraId="031783C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楷体" w:hAnsi="楷体" w:eastAsia="楷体" w:cs="楷体"/>
          <w:b/>
          <w:bCs/>
          <w:i w:val="0"/>
          <w:iCs w:val="0"/>
          <w:caps w:val="0"/>
          <w:color w:val="0F1115"/>
          <w:spacing w:val="0"/>
          <w:sz w:val="32"/>
          <w:szCs w:val="32"/>
          <w:shd w:val="clear" w:fill="FFFFFF"/>
        </w:rPr>
        <w:t>（一）全面取消用户自提购气</w:t>
      </w:r>
    </w:p>
    <w:p w14:paraId="4E9DF71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自2026年7月20日起，全县各瓶装液化石油气经营企业一律取消用户自提购气方式，统一由送气服务人员将气瓶配送到户，并实行免费入户安检和安全用气指导。严禁私家车、电动车、三轮车等违规载运气瓶，对违规载运气瓶行为，相关部门将依法依规查处。</w:t>
      </w:r>
    </w:p>
    <w:p w14:paraId="5516CBA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楷体" w:hAnsi="楷体" w:eastAsia="楷体" w:cs="楷体"/>
          <w:b/>
          <w:bCs/>
          <w:i w:val="0"/>
          <w:iCs w:val="0"/>
          <w:caps w:val="0"/>
          <w:color w:val="0F1115"/>
          <w:spacing w:val="0"/>
          <w:sz w:val="32"/>
          <w:szCs w:val="32"/>
          <w:shd w:val="clear" w:fill="FFFFFF"/>
        </w:rPr>
      </w:pPr>
      <w:r>
        <w:rPr>
          <w:rFonts w:hint="eastAsia" w:ascii="楷体" w:hAnsi="楷体" w:eastAsia="楷体" w:cs="楷体"/>
          <w:b/>
          <w:bCs/>
          <w:i w:val="0"/>
          <w:iCs w:val="0"/>
          <w:caps w:val="0"/>
          <w:color w:val="0F1115"/>
          <w:spacing w:val="0"/>
          <w:sz w:val="32"/>
          <w:szCs w:val="32"/>
          <w:shd w:val="clear" w:fill="FFFFFF"/>
        </w:rPr>
        <w:t>（二）规范安全用气环境</w:t>
      </w:r>
    </w:p>
    <w:p w14:paraId="70C02E0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用户应自觉遵守燃气安全使用相关规定，严禁在地下室、半地下室、出租房单间、高层住宅、厨房与卧室未分隔、无自然通风等不具备安全用气条件的场所储存和使用瓶装液化石油气，严禁使用不符合安全标准的灶具及配件。燃气经营企业不得为存在燃气安全隐患的用户提供瓶装液化石油气。</w:t>
      </w:r>
    </w:p>
    <w:p w14:paraId="610AEA3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楷体" w:hAnsi="楷体" w:eastAsia="楷体" w:cs="楷体"/>
          <w:b/>
          <w:bCs/>
          <w:i w:val="0"/>
          <w:iCs w:val="0"/>
          <w:caps w:val="0"/>
          <w:color w:val="0F1115"/>
          <w:spacing w:val="0"/>
          <w:sz w:val="32"/>
          <w:szCs w:val="32"/>
          <w:shd w:val="clear" w:fill="FFFFFF"/>
        </w:rPr>
        <w:t>（三）强化监督检查</w:t>
      </w:r>
    </w:p>
    <w:p w14:paraId="0EA0ACA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lang w:eastAsia="zh-CN"/>
        </w:rPr>
      </w:pPr>
      <w:r>
        <w:rPr>
          <w:rFonts w:hint="eastAsia" w:ascii="仿宋_GB2312" w:hAnsi="仿宋_GB2312" w:eastAsia="仿宋_GB2312" w:cs="仿宋_GB2312"/>
          <w:i w:val="0"/>
          <w:iCs w:val="0"/>
          <w:caps w:val="0"/>
          <w:color w:val="0F1115"/>
          <w:spacing w:val="0"/>
          <w:sz w:val="32"/>
          <w:szCs w:val="32"/>
          <w:shd w:val="clear" w:fill="FFFFFF"/>
        </w:rPr>
        <w:t>自2026年7月20日起，相关职能部门将对全县各瓶装液化石油气经营企业开展常态化监督检查，对仍然存在用户自提购气行为的，将依法依规进行处理</w:t>
      </w:r>
      <w:r>
        <w:rPr>
          <w:rFonts w:hint="eastAsia" w:ascii="仿宋_GB2312" w:hAnsi="仿宋_GB2312" w:eastAsia="仿宋_GB2312" w:cs="仿宋_GB2312"/>
          <w:i w:val="0"/>
          <w:iCs w:val="0"/>
          <w:caps w:val="0"/>
          <w:color w:val="0F1115"/>
          <w:spacing w:val="0"/>
          <w:sz w:val="32"/>
          <w:szCs w:val="32"/>
          <w:shd w:val="clear" w:fill="FFFFFF"/>
          <w:lang w:eastAsia="zh-CN"/>
        </w:rPr>
        <w:t>，涉嫌违反刑法犯罪的，由公安机关依法立案侦查。</w:t>
      </w:r>
    </w:p>
    <w:p w14:paraId="775490C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楷体" w:hAnsi="楷体" w:eastAsia="楷体" w:cs="楷体"/>
          <w:b/>
          <w:bCs/>
          <w:i w:val="0"/>
          <w:iCs w:val="0"/>
          <w:caps w:val="0"/>
          <w:color w:val="0F1115"/>
          <w:spacing w:val="0"/>
          <w:sz w:val="32"/>
          <w:szCs w:val="32"/>
          <w:shd w:val="clear" w:fill="FFFFFF"/>
        </w:rPr>
      </w:pPr>
      <w:r>
        <w:rPr>
          <w:rFonts w:hint="eastAsia" w:ascii="楷体" w:hAnsi="楷体" w:eastAsia="楷体" w:cs="楷体"/>
          <w:b/>
          <w:bCs/>
          <w:i w:val="0"/>
          <w:iCs w:val="0"/>
          <w:caps w:val="0"/>
          <w:color w:val="0F1115"/>
          <w:spacing w:val="0"/>
          <w:sz w:val="32"/>
          <w:szCs w:val="32"/>
          <w:shd w:val="clear" w:fill="FFFFFF"/>
        </w:rPr>
        <w:t>（四）公布监督举报渠道</w:t>
      </w:r>
    </w:p>
    <w:p w14:paraId="64CC776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设立监督举报电话：县城管局0746-5217451；市民热线0746-12345。</w:t>
      </w:r>
    </w:p>
    <w:p w14:paraId="47771F0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3" w:firstLineChars="200"/>
        <w:textAlignment w:val="auto"/>
        <w:rPr>
          <w:rFonts w:hint="eastAsia" w:ascii="黑体" w:hAnsi="黑体" w:eastAsia="黑体" w:cs="黑体"/>
          <w:b/>
          <w:bCs/>
          <w:i w:val="0"/>
          <w:iCs w:val="0"/>
          <w:caps w:val="0"/>
          <w:color w:val="0F1115"/>
          <w:spacing w:val="0"/>
          <w:sz w:val="32"/>
          <w:szCs w:val="32"/>
          <w:shd w:val="clear" w:fill="FFFFFF"/>
        </w:rPr>
      </w:pPr>
      <w:r>
        <w:rPr>
          <w:rFonts w:hint="eastAsia" w:ascii="黑体" w:hAnsi="黑体" w:eastAsia="黑体" w:cs="黑体"/>
          <w:b/>
          <w:bCs/>
          <w:i w:val="0"/>
          <w:iCs w:val="0"/>
          <w:caps w:val="0"/>
          <w:color w:val="0F1115"/>
          <w:spacing w:val="0"/>
          <w:sz w:val="32"/>
          <w:szCs w:val="32"/>
          <w:shd w:val="clear" w:fill="FFFFFF"/>
        </w:rPr>
        <w:t>四、施行时间</w:t>
      </w:r>
    </w:p>
    <w:p w14:paraId="475E43A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本通告自2026年7月20日起施行。</w:t>
      </w:r>
    </w:p>
    <w:p w14:paraId="356F2668">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_GB2312" w:hAnsi="仿宋_GB2312" w:eastAsia="仿宋_GB2312" w:cs="仿宋_GB2312"/>
          <w:b/>
          <w:bCs/>
          <w:i w:val="0"/>
          <w:iCs w:val="0"/>
          <w:caps w:val="0"/>
          <w:color w:val="0F1115"/>
          <w:spacing w:val="0"/>
          <w:sz w:val="32"/>
          <w:szCs w:val="32"/>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764273"/>
    <w:rsid w:val="3A767DF2"/>
    <w:rsid w:val="42C95D46"/>
    <w:rsid w:val="4C810FD6"/>
    <w:rsid w:val="4F557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1007</Words>
  <Characters>1066</Characters>
  <Lines>0</Lines>
  <Paragraphs>0</Paragraphs>
  <TotalTime>1</TotalTime>
  <ScaleCrop>false</ScaleCrop>
  <LinksUpToDate>false</LinksUpToDate>
  <CharactersWithSpaces>1090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2026-09-04T09:41:00Z</dcterms:created>
  <dc:creator>罗茂奥</dc:creator>
  <cp:lastModifiedBy>豆沙</cp:lastModifiedBy>
  <dcterms:modified xsi:type="dcterms:W3CDTF">2026-09-14T08:45:41Z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eyJoZGlkIjoiYzM1OTJhZTZmM2U1NmQwYTI3MzZiM2JlZDVkMzZiOGYiLCJ1c2VySWQiOiI5OTEyOTgzMjQifQ==</vt:lpwstr>
  </property>
  <property fmtid="{D5CDD505-2E9C-101B-9397-08002B2CF9AE}" pid="4" name="ICV">
    <vt:lpwstr>A499433EC60049DEBCE509D90C35D993_12</vt:lpwstr>
  </property>
</Properties>
</file>