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B30DA">
      <w:pPr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《道县“组账村管乡代”工作实施方案》政策解读</w:t>
      </w:r>
    </w:p>
    <w:p w14:paraId="0380826B">
      <w:pPr>
        <w:rPr>
          <w:rFonts w:hint="eastAsia"/>
        </w:rPr>
      </w:pPr>
    </w:p>
    <w:p w14:paraId="7505C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一、什么叫“组账村管、乡代”</w:t>
      </w:r>
    </w:p>
    <w:p w14:paraId="751C4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组账：村民小组（生产队）所有集体资金、资产、资源（征地补偿、山林租金、集体分红、公益林补助等）账务；</w:t>
      </w:r>
    </w:p>
    <w:p w14:paraId="5B275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村管：村委会负责本组财务的初审、日常监管、民主审核；</w:t>
      </w:r>
    </w:p>
    <w:p w14:paraId="439A8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z w:val="30"/>
          <w:szCs w:val="30"/>
        </w:rPr>
        <w:t>乡代：乡镇村账代理中心，统一代理记账、核算、资金拨付。</w:t>
      </w:r>
    </w:p>
    <w:p w14:paraId="38436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不单独给每个村民小组开独立银行账户，在村级账户下面开设组级二级明细账户，各组资金分户核算、专款专用，互不混用。</w:t>
      </w:r>
    </w:p>
    <w:p w14:paraId="791A2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二、最关键原则：五权不变（底线红线）</w:t>
      </w:r>
    </w:p>
    <w:p w14:paraId="7640A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、组级集体资金所有权不变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;2</w:t>
      </w:r>
      <w:r>
        <w:rPr>
          <w:rFonts w:hint="eastAsia" w:ascii="仿宋" w:hAnsi="仿宋" w:eastAsia="仿宋" w:cs="仿宋"/>
          <w:sz w:val="30"/>
          <w:szCs w:val="30"/>
        </w:rPr>
        <w:t>、资金使用权不变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;3</w:t>
      </w:r>
      <w:r>
        <w:rPr>
          <w:rFonts w:hint="eastAsia" w:ascii="仿宋" w:hAnsi="仿宋" w:eastAsia="仿宋" w:cs="仿宋"/>
          <w:sz w:val="30"/>
          <w:szCs w:val="30"/>
        </w:rPr>
        <w:t>、开支审批权不变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;4</w:t>
      </w:r>
      <w:r>
        <w:rPr>
          <w:rFonts w:hint="eastAsia" w:ascii="仿宋" w:hAnsi="仿宋" w:eastAsia="仿宋" w:cs="仿宋"/>
          <w:sz w:val="30"/>
          <w:szCs w:val="30"/>
        </w:rPr>
        <w:t>、集体收益受益权不变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;5</w:t>
      </w:r>
      <w:r>
        <w:rPr>
          <w:rFonts w:hint="eastAsia" w:ascii="仿宋" w:hAnsi="仿宋" w:eastAsia="仿宋" w:cs="仿宋"/>
          <w:sz w:val="30"/>
          <w:szCs w:val="30"/>
        </w:rPr>
        <w:t>、债权债务归属不变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。</w:t>
      </w:r>
    </w:p>
    <w:p w14:paraId="32C45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三、出台这项工作要解决什么问题（背景）</w:t>
      </w:r>
    </w:p>
    <w:p w14:paraId="23E3C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、组集体资金（征地款、山林租金）长期存放在组长私人银行卡；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、无规范账簿、白条抵库、收支不清、多年不分红；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、组长换届移交账务混乱，引发村民信访矛盾；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、缺少第三方监督，廉政风险高。</w:t>
      </w:r>
    </w:p>
    <w:p w14:paraId="32DE1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四、各方职责分工</w:t>
      </w:r>
    </w:p>
    <w:p w14:paraId="7C733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1、村民小组收益分配、重大开支，必须经过组民代表会议讨论；只设报账员（一般组长或指定人员），收集票据，提交村委会初审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不再保管大额现金。</w:t>
      </w:r>
    </w:p>
    <w:p w14:paraId="5CC87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2、村委会（村管）对本组上报收支凭证真实性、合规性初审把关；村务监督委员会审核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负责组级账务在村内公示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监督组上“四议两公开”执行到位。</w:t>
      </w:r>
    </w:p>
    <w:p w14:paraId="15012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3、乡镇代理中心（乡代）承担：统一会计记账；资金支付、转账拨付（征地款、分红直达农户）；建立组级资产台账；保管会计档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案；业务指导。</w:t>
      </w:r>
    </w:p>
    <w:p w14:paraId="57810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4、县级部门农业农村局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:“</w:t>
      </w:r>
      <w:r>
        <w:rPr>
          <w:rFonts w:hint="eastAsia" w:ascii="仿宋" w:hAnsi="仿宋" w:eastAsia="仿宋" w:cs="仿宋"/>
          <w:sz w:val="30"/>
          <w:szCs w:val="30"/>
        </w:rPr>
        <w:t>三资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”</w:t>
      </w:r>
      <w:r>
        <w:rPr>
          <w:rFonts w:hint="eastAsia" w:ascii="仿宋" w:hAnsi="仿宋" w:eastAsia="仿宋" w:cs="仿宋"/>
          <w:sz w:val="30"/>
          <w:szCs w:val="30"/>
        </w:rPr>
        <w:t>业务主管；财政局：财务管理；纪委监委、审计：监督执纪，问题查处。</w:t>
      </w:r>
    </w:p>
    <w:p w14:paraId="0F9C6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五、资金运行主要流程</w:t>
      </w:r>
    </w:p>
    <w:p w14:paraId="0158C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、组集体收入（租金、补偿款等）→打入村账户下本组二级分户；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、小组开会研究开支事项；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、票据→组报账员→村委会初审、村务监督委员会审核；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、报乡镇代理中心复审；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、乡镇中心转账支付，尽量非现金直达收款人；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、账务定期公示，接受群众监督。</w:t>
      </w:r>
    </w:p>
    <w:p w14:paraId="30D8C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六、必须落实的监督与公开要求</w:t>
      </w:r>
    </w:p>
    <w:p w14:paraId="1BF37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、财务公开：组级收支明细必须在村务公开栏、村组微信群公示；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、重大事项严格执行“四议两公开”；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、村民有权查询本组账目；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、县乡定期开展组级财务审计。</w:t>
      </w:r>
    </w:p>
    <w:p w14:paraId="58038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七、干部、村民最关心的常见误区澄清</w:t>
      </w:r>
    </w:p>
    <w:p w14:paraId="2D7E1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1、</w:t>
      </w:r>
      <w:r>
        <w:rPr>
          <w:rFonts w:hint="eastAsia" w:ascii="仿宋" w:hAnsi="仿宋" w:eastAsia="仿宋" w:cs="仿宋"/>
          <w:sz w:val="30"/>
          <w:szCs w:val="30"/>
        </w:rPr>
        <w:t>误区：组上钱被村里收走了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2B8C1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正解：分户记账，资金独立，所有权仍然属于村民小组。</w:t>
      </w:r>
    </w:p>
    <w:p w14:paraId="7C8FB8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30"/>
          <w:szCs w:val="30"/>
        </w:rPr>
        <w:t>误区：花钱要乡镇审批才能用，自主权没了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4D06A7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正解：决策权还在组民，乡镇只负责票据合规审核、记账付款，不干预组内合法决策。</w:t>
      </w:r>
    </w:p>
    <w:p w14:paraId="7FB088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3、</w:t>
      </w:r>
      <w:r>
        <w:rPr>
          <w:rFonts w:hint="eastAsia" w:ascii="仿宋" w:hAnsi="仿宋" w:eastAsia="仿宋" w:cs="仿宋"/>
          <w:sz w:val="30"/>
          <w:szCs w:val="30"/>
        </w:rPr>
        <w:t>误区：组长不能再管组上任何事情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。</w:t>
      </w:r>
    </w:p>
    <w:p w14:paraId="47A98C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正解：组长仍然负责本组事务，只是大额现金不能私存，走规范报账流程。</w:t>
      </w: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9B1FCC"/>
    <w:rsid w:val="2ACA3DE9"/>
    <w:rsid w:val="2AFA7461"/>
    <w:rsid w:val="361A15D5"/>
    <w:rsid w:val="4C9E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1154</Words>
  <Characters>1158</Characters>
  <Lines>0</Lines>
  <Paragraphs>0</Paragraphs>
  <TotalTime>28</TotalTime>
  <ScaleCrop>false</ScaleCrop>
  <LinksUpToDate>false</LinksUpToDate>
  <CharactersWithSpaces>1161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2026-09-02T00:21:00Z</dcterms:created>
  <dc:creator>Administrator</dc:creator>
  <cp:lastModifiedBy>当当叮</cp:lastModifiedBy>
  <dcterms:modified xsi:type="dcterms:W3CDTF">2026-09-02T02:36:38Z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eyJoZGlkIjoiNjdlZjRiNmY3OGFkYmI4ODY3ZDgyMjRlYjljNDgxN2IiLCJ1c2VySWQiOiI4NzAyMjQ1MzIifQ==</vt:lpwstr>
  </property>
  <property fmtid="{D5CDD505-2E9C-101B-9397-08002B2CF9AE}" pid="4" name="ICV">
    <vt:lpwstr>FDCD64517E1C4419A983AF15E2F9D471_13</vt:lpwstr>
  </property>
</Properties>
</file>